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FDB8" w14:textId="51F971C1" w:rsidR="003C5964" w:rsidRDefault="006836A7" w:rsidP="003930C6">
      <w:pPr>
        <w:spacing w:after="0" w:line="240" w:lineRule="auto"/>
        <w:jc w:val="right"/>
        <w:rPr>
          <w:rFonts w:ascii="Arial" w:hAnsi="Arial" w:cs="Arial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6CB8E5A4" wp14:editId="02B9276C">
            <wp:simplePos x="0" y="0"/>
            <wp:positionH relativeFrom="column">
              <wp:posOffset>3916680</wp:posOffset>
            </wp:positionH>
            <wp:positionV relativeFrom="paragraph">
              <wp:posOffset>0</wp:posOffset>
            </wp:positionV>
            <wp:extent cx="1630360" cy="937260"/>
            <wp:effectExtent l="0" t="0" r="8255" b="0"/>
            <wp:wrapTight wrapText="bothSides">
              <wp:wrapPolygon edited="0">
                <wp:start x="13884" y="0"/>
                <wp:lineTo x="13379" y="1317"/>
                <wp:lineTo x="14389" y="7024"/>
                <wp:lineTo x="0" y="7024"/>
                <wp:lineTo x="0" y="21073"/>
                <wp:lineTo x="15399" y="21073"/>
                <wp:lineTo x="16156" y="21073"/>
                <wp:lineTo x="18428" y="15366"/>
                <wp:lineTo x="18680" y="14049"/>
                <wp:lineTo x="21457" y="6146"/>
                <wp:lineTo x="21457" y="4829"/>
                <wp:lineTo x="18933" y="0"/>
                <wp:lineTo x="13884" y="0"/>
              </wp:wrapPolygon>
            </wp:wrapTight>
            <wp:docPr id="1482952381" name="Picture 1" descr="London South East Colle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don South East Colleg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35" cy="93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FFDB9" w14:textId="77777777" w:rsidR="00AC321C" w:rsidRDefault="00AC321C" w:rsidP="00AC321C">
      <w:pPr>
        <w:spacing w:after="0" w:line="240" w:lineRule="auto"/>
        <w:jc w:val="center"/>
        <w:rPr>
          <w:rFonts w:ascii="Arial" w:hAnsi="Arial"/>
          <w:sz w:val="24"/>
        </w:rPr>
      </w:pPr>
    </w:p>
    <w:p w14:paraId="1B46213C" w14:textId="77777777" w:rsidR="006836A7" w:rsidRDefault="006836A7" w:rsidP="00AC321C">
      <w:pPr>
        <w:spacing w:after="0" w:line="240" w:lineRule="auto"/>
        <w:jc w:val="center"/>
        <w:rPr>
          <w:rFonts w:ascii="Arial" w:hAnsi="Arial"/>
          <w:sz w:val="24"/>
        </w:rPr>
      </w:pPr>
    </w:p>
    <w:p w14:paraId="79246B2D" w14:textId="77777777" w:rsidR="006836A7" w:rsidRDefault="006836A7" w:rsidP="00AC321C">
      <w:pPr>
        <w:spacing w:after="0" w:line="240" w:lineRule="auto"/>
        <w:jc w:val="center"/>
        <w:rPr>
          <w:rFonts w:ascii="Arial" w:hAnsi="Arial"/>
          <w:sz w:val="24"/>
        </w:rPr>
      </w:pPr>
    </w:p>
    <w:p w14:paraId="35527962" w14:textId="77777777" w:rsidR="006836A7" w:rsidRDefault="006836A7" w:rsidP="00AC321C">
      <w:pPr>
        <w:spacing w:after="0" w:line="240" w:lineRule="auto"/>
        <w:jc w:val="center"/>
        <w:rPr>
          <w:rFonts w:ascii="Arial" w:hAnsi="Arial"/>
          <w:sz w:val="24"/>
        </w:rPr>
      </w:pPr>
    </w:p>
    <w:p w14:paraId="12AA254E" w14:textId="77777777" w:rsidR="006836A7" w:rsidRPr="00FC1BDB" w:rsidRDefault="006836A7" w:rsidP="00AC321C">
      <w:pPr>
        <w:spacing w:after="0" w:line="240" w:lineRule="auto"/>
        <w:jc w:val="center"/>
        <w:rPr>
          <w:rFonts w:ascii="Arial" w:hAnsi="Arial"/>
          <w:sz w:val="24"/>
        </w:rPr>
      </w:pPr>
    </w:p>
    <w:p w14:paraId="7D0FFDBA" w14:textId="77777777" w:rsidR="00AC321C" w:rsidRPr="009612ED" w:rsidRDefault="00AC321C" w:rsidP="00AC32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2ED">
        <w:rPr>
          <w:rFonts w:ascii="Arial" w:hAnsi="Arial" w:cs="Arial"/>
          <w:b/>
          <w:sz w:val="24"/>
          <w:szCs w:val="24"/>
        </w:rPr>
        <w:t>JOB DESCRIPTION</w:t>
      </w:r>
    </w:p>
    <w:p w14:paraId="7D0FFDBB" w14:textId="77777777" w:rsidR="009612ED" w:rsidRPr="00FC1BDB" w:rsidRDefault="009612ED" w:rsidP="00FC1BDB">
      <w:pPr>
        <w:spacing w:after="0" w:line="240" w:lineRule="auto"/>
        <w:rPr>
          <w:rFonts w:ascii="Arial" w:hAnsi="Arial"/>
          <w:sz w:val="24"/>
        </w:rPr>
      </w:pPr>
    </w:p>
    <w:p w14:paraId="7D0FFDBC" w14:textId="77777777" w:rsidR="009612ED" w:rsidRPr="00FC1BDB" w:rsidRDefault="009612ED" w:rsidP="00AC321C">
      <w:pPr>
        <w:spacing w:after="0" w:line="240" w:lineRule="auto"/>
        <w:jc w:val="center"/>
        <w:rPr>
          <w:rFonts w:ascii="Arial" w:hAnsi="Arial"/>
          <w:sz w:val="24"/>
        </w:rPr>
      </w:pPr>
    </w:p>
    <w:p w14:paraId="7D0FFDBD" w14:textId="0317231A" w:rsidR="00E760FE" w:rsidRPr="0078452D" w:rsidRDefault="00AC321C" w:rsidP="00AC321C">
      <w:pPr>
        <w:spacing w:after="0" w:line="240" w:lineRule="auto"/>
        <w:rPr>
          <w:rFonts w:ascii="Arial" w:hAnsi="Arial"/>
        </w:rPr>
      </w:pPr>
      <w:r w:rsidRPr="0078452D">
        <w:rPr>
          <w:rFonts w:ascii="Arial" w:hAnsi="Arial"/>
          <w:b/>
        </w:rPr>
        <w:t>Job Title:</w:t>
      </w:r>
      <w:r w:rsidRPr="0078452D">
        <w:rPr>
          <w:rFonts w:ascii="Arial" w:hAnsi="Arial"/>
        </w:rPr>
        <w:tab/>
      </w:r>
      <w:r w:rsidRPr="0078452D">
        <w:rPr>
          <w:rFonts w:ascii="Arial" w:hAnsi="Arial"/>
        </w:rPr>
        <w:tab/>
      </w:r>
      <w:r w:rsidR="002865C2" w:rsidRPr="0078452D">
        <w:rPr>
          <w:rFonts w:ascii="Arial" w:hAnsi="Arial" w:cs="Arial"/>
        </w:rPr>
        <w:t xml:space="preserve">Group </w:t>
      </w:r>
      <w:r w:rsidR="0069676E">
        <w:rPr>
          <w:rFonts w:ascii="Arial" w:hAnsi="Arial" w:cs="Arial"/>
        </w:rPr>
        <w:t xml:space="preserve">Senior </w:t>
      </w:r>
      <w:r w:rsidR="003930C6" w:rsidRPr="0078452D">
        <w:rPr>
          <w:rFonts w:ascii="Arial" w:hAnsi="Arial"/>
        </w:rPr>
        <w:t>Policy</w:t>
      </w:r>
      <w:r w:rsidR="0044202D" w:rsidRPr="0078452D">
        <w:rPr>
          <w:rFonts w:ascii="Arial" w:hAnsi="Arial"/>
        </w:rPr>
        <w:t xml:space="preserve"> and Research Officer</w:t>
      </w:r>
    </w:p>
    <w:p w14:paraId="7D0FFDBE" w14:textId="77777777" w:rsidR="00FD24CB" w:rsidRPr="0078452D" w:rsidRDefault="00FD24CB" w:rsidP="00AC321C">
      <w:pPr>
        <w:spacing w:after="0" w:line="240" w:lineRule="auto"/>
        <w:rPr>
          <w:rFonts w:ascii="Arial" w:hAnsi="Arial"/>
        </w:rPr>
      </w:pPr>
    </w:p>
    <w:p w14:paraId="3EB17E62" w14:textId="5B7E5AC5" w:rsidR="001E4D22" w:rsidRPr="0078452D" w:rsidRDefault="001E4D22" w:rsidP="001E4D22">
      <w:pPr>
        <w:spacing w:after="0" w:line="240" w:lineRule="auto"/>
        <w:rPr>
          <w:rFonts w:ascii="Arial" w:hAnsi="Arial" w:cs="Arial"/>
        </w:rPr>
      </w:pPr>
      <w:r w:rsidRPr="0078452D">
        <w:rPr>
          <w:rFonts w:ascii="Arial" w:hAnsi="Arial"/>
          <w:b/>
        </w:rPr>
        <w:t>Responsible to:</w:t>
      </w:r>
      <w:r w:rsidRPr="0078452D">
        <w:rPr>
          <w:rFonts w:ascii="Arial" w:hAnsi="Arial"/>
        </w:rPr>
        <w:tab/>
      </w:r>
      <w:r w:rsidRPr="0078452D">
        <w:rPr>
          <w:rFonts w:ascii="Arial" w:hAnsi="Arial" w:cs="Arial"/>
        </w:rPr>
        <w:t xml:space="preserve">Group </w:t>
      </w:r>
      <w:r w:rsidR="0044202D" w:rsidRPr="0078452D">
        <w:rPr>
          <w:rFonts w:ascii="Arial" w:hAnsi="Arial" w:cs="Arial"/>
        </w:rPr>
        <w:t xml:space="preserve">Director of </w:t>
      </w:r>
      <w:r w:rsidR="00D45767" w:rsidRPr="0078452D">
        <w:rPr>
          <w:rFonts w:ascii="Arial" w:hAnsi="Arial" w:cs="Arial"/>
        </w:rPr>
        <w:t>Policy and Research</w:t>
      </w:r>
      <w:r w:rsidRPr="0078452D">
        <w:rPr>
          <w:rFonts w:ascii="Arial" w:hAnsi="Arial" w:cs="Arial"/>
        </w:rPr>
        <w:t xml:space="preserve"> </w:t>
      </w:r>
    </w:p>
    <w:p w14:paraId="248FE0D8" w14:textId="77777777" w:rsidR="001E4D22" w:rsidRPr="0078452D" w:rsidRDefault="001E4D22" w:rsidP="00AC321C">
      <w:pPr>
        <w:spacing w:after="0" w:line="240" w:lineRule="auto"/>
        <w:rPr>
          <w:rFonts w:ascii="Arial" w:hAnsi="Arial" w:cs="Arial"/>
          <w:b/>
        </w:rPr>
      </w:pPr>
    </w:p>
    <w:p w14:paraId="51EA6284" w14:textId="769A1FF6" w:rsidR="001E4D22" w:rsidRPr="0078452D" w:rsidRDefault="001E4D22" w:rsidP="001E4D22">
      <w:pPr>
        <w:spacing w:after="0" w:line="240" w:lineRule="auto"/>
        <w:ind w:left="2160" w:hanging="2160"/>
        <w:rPr>
          <w:rFonts w:ascii="Arial" w:hAnsi="Arial" w:cs="Arial"/>
        </w:rPr>
      </w:pPr>
      <w:r w:rsidRPr="0078452D">
        <w:rPr>
          <w:rFonts w:ascii="Arial" w:hAnsi="Arial" w:cs="Arial"/>
          <w:b/>
          <w:bCs/>
        </w:rPr>
        <w:t>Salary:</w:t>
      </w:r>
      <w:r w:rsidRPr="0078452D">
        <w:rPr>
          <w:rFonts w:ascii="Arial" w:hAnsi="Arial" w:cs="Arial"/>
        </w:rPr>
        <w:tab/>
      </w:r>
      <w:r w:rsidR="000D239F" w:rsidRPr="00A832C6">
        <w:rPr>
          <w:rFonts w:ascii="Arial" w:hAnsi="Arial" w:cs="Arial"/>
        </w:rPr>
        <w:t>S</w:t>
      </w:r>
      <w:r w:rsidR="00D1198F">
        <w:rPr>
          <w:rFonts w:ascii="Arial" w:hAnsi="Arial" w:cs="Arial"/>
        </w:rPr>
        <w:t>P 3</w:t>
      </w:r>
      <w:r w:rsidR="002C33FE">
        <w:rPr>
          <w:rFonts w:ascii="Arial" w:hAnsi="Arial" w:cs="Arial"/>
        </w:rPr>
        <w:t>1</w:t>
      </w:r>
    </w:p>
    <w:p w14:paraId="0E1B8C84" w14:textId="77777777" w:rsidR="001E4D22" w:rsidRPr="0078452D" w:rsidRDefault="001E4D22" w:rsidP="00AC321C">
      <w:pPr>
        <w:spacing w:after="0" w:line="240" w:lineRule="auto"/>
        <w:rPr>
          <w:rFonts w:ascii="Arial" w:hAnsi="Arial" w:cs="Arial"/>
          <w:b/>
        </w:rPr>
      </w:pPr>
    </w:p>
    <w:p w14:paraId="7D0FFDBF" w14:textId="0BA49F16" w:rsidR="00FD24CB" w:rsidRPr="0078452D" w:rsidRDefault="009612ED" w:rsidP="0078452D">
      <w:pPr>
        <w:spacing w:after="0" w:line="240" w:lineRule="auto"/>
        <w:ind w:left="2160" w:hanging="2160"/>
        <w:rPr>
          <w:rFonts w:ascii="Arial" w:hAnsi="Arial"/>
        </w:rPr>
      </w:pPr>
      <w:r w:rsidRPr="0078452D">
        <w:rPr>
          <w:rFonts w:ascii="Arial" w:hAnsi="Arial" w:cs="Arial"/>
          <w:b/>
        </w:rPr>
        <w:t>Hours</w:t>
      </w:r>
      <w:r w:rsidRPr="0078452D">
        <w:rPr>
          <w:rFonts w:ascii="Arial" w:hAnsi="Arial"/>
          <w:b/>
        </w:rPr>
        <w:t xml:space="preserve"> of </w:t>
      </w:r>
      <w:r w:rsidRPr="0078452D">
        <w:rPr>
          <w:rFonts w:ascii="Arial" w:hAnsi="Arial" w:cs="Arial"/>
          <w:b/>
        </w:rPr>
        <w:t>work</w:t>
      </w:r>
      <w:r w:rsidRPr="0078452D">
        <w:rPr>
          <w:rFonts w:ascii="Arial" w:hAnsi="Arial" w:cs="Arial"/>
        </w:rPr>
        <w:t xml:space="preserve"> </w:t>
      </w:r>
      <w:r w:rsidRPr="0078452D">
        <w:rPr>
          <w:rFonts w:ascii="Arial" w:hAnsi="Arial" w:cs="Arial"/>
        </w:rPr>
        <w:tab/>
      </w:r>
      <w:r w:rsidR="00FD24CB" w:rsidRPr="0078452D">
        <w:rPr>
          <w:rFonts w:ascii="Arial" w:hAnsi="Arial" w:cs="Arial"/>
        </w:rPr>
        <w:t>37 hours per week</w:t>
      </w:r>
      <w:r w:rsidR="002E52EB" w:rsidRPr="0078452D">
        <w:rPr>
          <w:rFonts w:ascii="Arial" w:hAnsi="Arial" w:cs="Arial"/>
        </w:rPr>
        <w:t xml:space="preserve"> </w:t>
      </w:r>
      <w:r w:rsidR="002E52EB" w:rsidRPr="00DC1B63">
        <w:rPr>
          <w:rFonts w:ascii="Arial" w:hAnsi="Arial" w:cs="Arial"/>
        </w:rPr>
        <w:t>but we are open to consider part-time and flexible working</w:t>
      </w:r>
      <w:r w:rsidR="00FD24CB" w:rsidRPr="0078452D">
        <w:rPr>
          <w:rFonts w:ascii="Arial" w:hAnsi="Arial"/>
        </w:rPr>
        <w:t xml:space="preserve"> </w:t>
      </w:r>
    </w:p>
    <w:p w14:paraId="7D0FFDC4" w14:textId="77777777" w:rsidR="003D4911" w:rsidRPr="0078452D" w:rsidRDefault="003D4911" w:rsidP="00FC1BDB">
      <w:pPr>
        <w:spacing w:after="0" w:line="240" w:lineRule="auto"/>
        <w:ind w:left="2160" w:hanging="2160"/>
        <w:jc w:val="both"/>
        <w:rPr>
          <w:rFonts w:ascii="Arial" w:hAnsi="Arial"/>
          <w:b/>
        </w:rPr>
      </w:pPr>
    </w:p>
    <w:p w14:paraId="576E2CBA" w14:textId="0D2CBAB6" w:rsidR="002250EC" w:rsidRDefault="00095298" w:rsidP="0078452D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color w:val="333333"/>
          <w:lang w:eastAsia="en-GB"/>
        </w:rPr>
      </w:pPr>
      <w:r w:rsidRPr="0078452D">
        <w:rPr>
          <w:rFonts w:ascii="Arial" w:hAnsi="Arial" w:cs="Arial"/>
          <w:b/>
        </w:rPr>
        <w:t>Location:</w:t>
      </w:r>
      <w:r w:rsidRPr="0078452D">
        <w:rPr>
          <w:rFonts w:ascii="Arial" w:hAnsi="Arial" w:cs="Arial"/>
        </w:rPr>
        <w:tab/>
        <w:t xml:space="preserve">Primary Site </w:t>
      </w:r>
      <w:r w:rsidR="00D45767" w:rsidRPr="0078452D">
        <w:rPr>
          <w:rFonts w:ascii="Arial" w:hAnsi="Arial" w:cs="Arial"/>
        </w:rPr>
        <w:t>Orpington</w:t>
      </w:r>
      <w:r w:rsidRPr="0078452D">
        <w:rPr>
          <w:rFonts w:ascii="Arial" w:hAnsi="Arial" w:cs="Arial"/>
        </w:rPr>
        <w:t>, plus all other sites part of the L</w:t>
      </w:r>
      <w:r w:rsidR="00D45767" w:rsidRPr="0078452D">
        <w:rPr>
          <w:rFonts w:ascii="Arial" w:hAnsi="Arial" w:cs="Arial"/>
        </w:rPr>
        <w:t>ondon and South East Education Group</w:t>
      </w:r>
      <w:r w:rsidR="00DC1B63">
        <w:rPr>
          <w:rFonts w:ascii="Arial" w:hAnsi="Arial" w:cs="Arial"/>
        </w:rPr>
        <w:t xml:space="preserve">. </w:t>
      </w:r>
      <w:r w:rsidR="00A02739">
        <w:rPr>
          <w:rFonts w:ascii="Arial" w:hAnsi="Arial" w:cs="Arial"/>
        </w:rPr>
        <w:t>We</w:t>
      </w:r>
      <w:r w:rsidR="00DC1B63">
        <w:rPr>
          <w:rFonts w:ascii="Arial" w:hAnsi="Arial" w:cs="Arial"/>
        </w:rPr>
        <w:t xml:space="preserve"> </w:t>
      </w:r>
      <w:r w:rsidR="002250EC" w:rsidRPr="00DC1B63">
        <w:rPr>
          <w:rFonts w:ascii="Arial" w:eastAsia="Times New Roman" w:hAnsi="Arial" w:cs="Arial"/>
          <w:color w:val="333333"/>
          <w:lang w:eastAsia="en-GB"/>
        </w:rPr>
        <w:t>currently operate a hybrid working arrangement which includes a blend of office and remote working.</w:t>
      </w:r>
    </w:p>
    <w:p w14:paraId="3AD6FFA6" w14:textId="77777777" w:rsidR="006836A7" w:rsidRDefault="006836A7" w:rsidP="0078452D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color w:val="333333"/>
          <w:lang w:eastAsia="en-GB"/>
        </w:rPr>
      </w:pPr>
    </w:p>
    <w:p w14:paraId="1209E5EF" w14:textId="188316BC" w:rsidR="006836A7" w:rsidRPr="00127E1B" w:rsidRDefault="002702F0" w:rsidP="006836A7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London and South East </w:t>
      </w:r>
      <w:r w:rsidR="00FE5647">
        <w:rPr>
          <w:rFonts w:ascii="Arial" w:hAnsi="Arial" w:cs="Arial"/>
          <w:b/>
          <w:bCs/>
        </w:rPr>
        <w:t xml:space="preserve">Education </w:t>
      </w:r>
      <w:r w:rsidR="00434B6C">
        <w:rPr>
          <w:rFonts w:ascii="Arial" w:hAnsi="Arial" w:cs="Arial"/>
          <w:b/>
          <w:bCs/>
        </w:rPr>
        <w:t>Group</w:t>
      </w:r>
    </w:p>
    <w:p w14:paraId="196E0EF8" w14:textId="4238E968" w:rsidR="00DF42BD" w:rsidRPr="00DF42BD" w:rsidRDefault="00DF42BD" w:rsidP="00DF42BD">
      <w:pPr>
        <w:spacing w:after="160" w:line="259" w:lineRule="auto"/>
        <w:jc w:val="both"/>
        <w:rPr>
          <w:rFonts w:ascii="Arial" w:hAnsi="Arial" w:cs="Arial"/>
        </w:rPr>
      </w:pPr>
      <w:r w:rsidRPr="00DF42BD">
        <w:rPr>
          <w:rFonts w:ascii="Arial" w:hAnsi="Arial" w:cs="Arial"/>
        </w:rPr>
        <w:t>London &amp; South East Education Group</w:t>
      </w:r>
      <w:r w:rsidR="00434B6C">
        <w:rPr>
          <w:rFonts w:ascii="Arial" w:hAnsi="Arial" w:cs="Arial"/>
        </w:rPr>
        <w:t xml:space="preserve"> </w:t>
      </w:r>
      <w:r w:rsidRPr="00DF42BD">
        <w:rPr>
          <w:rFonts w:ascii="Arial" w:hAnsi="Arial" w:cs="Arial"/>
        </w:rPr>
        <w:t>which comprises</w:t>
      </w:r>
      <w:r w:rsidR="00434B6C">
        <w:rPr>
          <w:rFonts w:ascii="Arial" w:hAnsi="Arial" w:cs="Arial"/>
        </w:rPr>
        <w:t xml:space="preserve">, </w:t>
      </w:r>
      <w:r w:rsidR="00434B6C" w:rsidRPr="00DF42BD">
        <w:rPr>
          <w:rFonts w:ascii="Arial" w:hAnsi="Arial" w:cs="Arial"/>
        </w:rPr>
        <w:t>London South East Colleges (LSEC) is a leading further and higher education provider, with seven campuses across Bexley, Bromley, Greenwich and Lambeth</w:t>
      </w:r>
      <w:r w:rsidR="00434B6C">
        <w:rPr>
          <w:rFonts w:ascii="Arial" w:hAnsi="Arial" w:cs="Arial"/>
        </w:rPr>
        <w:t xml:space="preserve">, </w:t>
      </w:r>
      <w:r w:rsidRPr="00DF42BD">
        <w:rPr>
          <w:rFonts w:ascii="Arial" w:hAnsi="Arial" w:cs="Arial"/>
        </w:rPr>
        <w:t>13-school Multi-Academy Trust (London South East Academies Trust) and a charity (LASER Education Foundation). As set out in our 2024-2030 Group Strategy, we are committed to transforming lives through the power of learning.</w:t>
      </w:r>
    </w:p>
    <w:p w14:paraId="51C34703" w14:textId="52D9B8C3" w:rsidR="00E74083" w:rsidRPr="00127E1B" w:rsidRDefault="00DF42BD" w:rsidP="009F7135">
      <w:pPr>
        <w:spacing w:after="160" w:line="259" w:lineRule="auto"/>
        <w:jc w:val="both"/>
        <w:rPr>
          <w:rFonts w:ascii="Arial" w:hAnsi="Arial" w:cs="Arial"/>
        </w:rPr>
      </w:pPr>
      <w:r w:rsidRPr="00DF42BD">
        <w:rPr>
          <w:rFonts w:ascii="Arial" w:hAnsi="Arial" w:cs="Arial"/>
        </w:rPr>
        <w:t>The College delivers a wide range of vocational courses, apprenticeships and degree programmes to over 12,000 students, designed to meet employer and industry needs.</w:t>
      </w:r>
      <w:r w:rsidR="009F7135">
        <w:rPr>
          <w:rFonts w:ascii="Arial" w:hAnsi="Arial" w:cs="Arial"/>
        </w:rPr>
        <w:t xml:space="preserve"> </w:t>
      </w:r>
      <w:r w:rsidR="00E74083" w:rsidRPr="00127E1B">
        <w:rPr>
          <w:rFonts w:ascii="Arial" w:hAnsi="Arial" w:cs="Arial"/>
        </w:rPr>
        <w:t>The College is also the sponsor of London South East Academies Trust, a growing Multi-Academy which is rapidly developing a track record of academic and financial success. With a combined turnover of circa</w:t>
      </w:r>
      <w:r w:rsidR="00EC3866">
        <w:rPr>
          <w:rFonts w:ascii="Arial" w:hAnsi="Arial" w:cs="Arial"/>
        </w:rPr>
        <w:t xml:space="preserve"> £150m and </w:t>
      </w:r>
      <w:r w:rsidR="00E74083" w:rsidRPr="00127E1B">
        <w:rPr>
          <w:rFonts w:ascii="Arial" w:hAnsi="Arial" w:cs="Arial"/>
        </w:rPr>
        <w:t>ambitious growth plans of the group, there has never been a better time to join this exciting organisation.</w:t>
      </w:r>
    </w:p>
    <w:p w14:paraId="53FAA588" w14:textId="2C7BDBB6" w:rsidR="00DF42BD" w:rsidRPr="00DF42BD" w:rsidRDefault="00DF42BD" w:rsidP="00053331">
      <w:pPr>
        <w:spacing w:after="160" w:line="259" w:lineRule="auto"/>
        <w:jc w:val="both"/>
        <w:rPr>
          <w:rFonts w:ascii="Arial" w:hAnsi="Arial" w:cs="Arial"/>
        </w:rPr>
      </w:pPr>
      <w:r w:rsidRPr="00DF42BD">
        <w:rPr>
          <w:rFonts w:ascii="Arial" w:hAnsi="Arial" w:cs="Arial"/>
        </w:rPr>
        <w:t>As anchor institution</w:t>
      </w:r>
      <w:r w:rsidR="009F7135">
        <w:rPr>
          <w:rFonts w:ascii="Arial" w:hAnsi="Arial" w:cs="Arial"/>
        </w:rPr>
        <w:t>s</w:t>
      </w:r>
      <w:r w:rsidRPr="00DF42BD">
        <w:rPr>
          <w:rFonts w:ascii="Arial" w:hAnsi="Arial" w:cs="Arial"/>
        </w:rPr>
        <w:t xml:space="preserve"> in our communities, we generate significant social value and support social mobility for all. Central to this is a focus on progression, ensuring that every learner in every setting, regardless of background or educational stage, develops the skills, knowledge and confidence they need to succeed.</w:t>
      </w:r>
    </w:p>
    <w:p w14:paraId="6C92B5C6" w14:textId="6AEE4961" w:rsidR="006836A7" w:rsidRDefault="00053331" w:rsidP="00DF42BD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74083">
        <w:rPr>
          <w:rFonts w:ascii="Arial" w:hAnsi="Arial" w:cs="Arial"/>
        </w:rPr>
        <w:t xml:space="preserve"> </w:t>
      </w:r>
      <w:r w:rsidR="00DF42BD" w:rsidRPr="00DF42BD">
        <w:rPr>
          <w:rFonts w:ascii="Arial" w:hAnsi="Arial" w:cs="Arial"/>
        </w:rPr>
        <w:t>College</w:t>
      </w:r>
      <w:r>
        <w:rPr>
          <w:rFonts w:ascii="Arial" w:hAnsi="Arial" w:cs="Arial"/>
        </w:rPr>
        <w:t xml:space="preserve">, Trust and Foundation </w:t>
      </w:r>
      <w:r w:rsidR="00DF42BD" w:rsidRPr="00DF42BD">
        <w:rPr>
          <w:rFonts w:ascii="Arial" w:hAnsi="Arial" w:cs="Arial"/>
        </w:rPr>
        <w:t>play a vital role in this mission. With state-of-the-art faciliti</w:t>
      </w:r>
      <w:r>
        <w:rPr>
          <w:rFonts w:ascii="Arial" w:hAnsi="Arial" w:cs="Arial"/>
        </w:rPr>
        <w:t xml:space="preserve">es, community </w:t>
      </w:r>
      <w:r w:rsidR="00FE5647">
        <w:rPr>
          <w:rFonts w:ascii="Arial" w:hAnsi="Arial" w:cs="Arial"/>
        </w:rPr>
        <w:t>support,</w:t>
      </w:r>
      <w:r w:rsidR="00FE5647" w:rsidRPr="00DF42BD">
        <w:rPr>
          <w:rFonts w:ascii="Arial" w:hAnsi="Arial" w:cs="Arial"/>
        </w:rPr>
        <w:t xml:space="preserve"> strong</w:t>
      </w:r>
      <w:r w:rsidR="00DF42BD" w:rsidRPr="00DF42BD">
        <w:rPr>
          <w:rFonts w:ascii="Arial" w:hAnsi="Arial" w:cs="Arial"/>
        </w:rPr>
        <w:t xml:space="preserve"> partnerships with employers and universities, we equip students with the skills, confidence and opportunities needed for success </w:t>
      </w:r>
      <w:r w:rsidR="00E5234F">
        <w:rPr>
          <w:rFonts w:ascii="Arial" w:hAnsi="Arial" w:cs="Arial"/>
        </w:rPr>
        <w:t xml:space="preserve">as they transition </w:t>
      </w:r>
      <w:r w:rsidR="00F057B9">
        <w:rPr>
          <w:rFonts w:ascii="Arial" w:hAnsi="Arial" w:cs="Arial"/>
        </w:rPr>
        <w:t xml:space="preserve">and progress </w:t>
      </w:r>
      <w:r w:rsidR="00E5234F">
        <w:rPr>
          <w:rFonts w:ascii="Arial" w:hAnsi="Arial" w:cs="Arial"/>
        </w:rPr>
        <w:t>through school</w:t>
      </w:r>
      <w:r w:rsidR="00F057B9">
        <w:rPr>
          <w:rFonts w:ascii="Arial" w:hAnsi="Arial" w:cs="Arial"/>
        </w:rPr>
        <w:t xml:space="preserve"> and post 16 through vocational educati</w:t>
      </w:r>
      <w:r w:rsidR="00192871">
        <w:rPr>
          <w:rFonts w:ascii="Arial" w:hAnsi="Arial" w:cs="Arial"/>
        </w:rPr>
        <w:t>on</w:t>
      </w:r>
      <w:r w:rsidR="00E5234F">
        <w:rPr>
          <w:rFonts w:ascii="Arial" w:hAnsi="Arial" w:cs="Arial"/>
        </w:rPr>
        <w:t xml:space="preserve"> </w:t>
      </w:r>
      <w:r w:rsidR="00192871">
        <w:rPr>
          <w:rFonts w:ascii="Arial" w:hAnsi="Arial" w:cs="Arial"/>
        </w:rPr>
        <w:t xml:space="preserve">to positive destinations </w:t>
      </w:r>
      <w:r w:rsidR="00DF42BD" w:rsidRPr="00DF42BD">
        <w:rPr>
          <w:rFonts w:ascii="Arial" w:hAnsi="Arial" w:cs="Arial"/>
        </w:rPr>
        <w:t>careers and their lives.</w:t>
      </w:r>
      <w:r w:rsidR="00E74083">
        <w:rPr>
          <w:rFonts w:ascii="Arial" w:hAnsi="Arial" w:cs="Arial"/>
        </w:rPr>
        <w:t xml:space="preserve"> </w:t>
      </w:r>
      <w:r w:rsidR="006836A7" w:rsidRPr="00127E1B">
        <w:rPr>
          <w:rFonts w:ascii="Arial" w:hAnsi="Arial" w:cs="Arial"/>
        </w:rPr>
        <w:t>London South East Colleges is a successful and innovative College operating with sites across Bromley, Bexley, Orpington, Greenwich and Lambeth. With nearly 1</w:t>
      </w:r>
      <w:r w:rsidR="003459B2">
        <w:rPr>
          <w:rFonts w:ascii="Arial" w:hAnsi="Arial" w:cs="Arial"/>
        </w:rPr>
        <w:t>2</w:t>
      </w:r>
      <w:r w:rsidR="006836A7" w:rsidRPr="00127E1B">
        <w:rPr>
          <w:rFonts w:ascii="Arial" w:hAnsi="Arial" w:cs="Arial"/>
        </w:rPr>
        <w:t xml:space="preserve">,000 students and 1,000 members of staff, the College is a major employer in the area and makes a significant impact on the lives and future prospects of its learners who travel from across London to study with us. </w:t>
      </w:r>
    </w:p>
    <w:p w14:paraId="35C109B6" w14:textId="77777777" w:rsidR="0078452D" w:rsidRDefault="0078452D" w:rsidP="00607596">
      <w:pPr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14:paraId="7D0FFDCC" w14:textId="6CA7F124" w:rsidR="00FD24CB" w:rsidRPr="0078452D" w:rsidRDefault="009D6AE5" w:rsidP="00756F5F">
      <w:pPr>
        <w:spacing w:after="0" w:line="240" w:lineRule="auto"/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36176D">
        <w:rPr>
          <w:rFonts w:ascii="Arial" w:hAnsi="Arial" w:cs="Arial"/>
          <w:b/>
        </w:rPr>
        <w:lastRenderedPageBreak/>
        <w:t>Overall</w:t>
      </w:r>
      <w:r w:rsidR="002B5342">
        <w:rPr>
          <w:rFonts w:ascii="Arial" w:hAnsi="Arial" w:cs="Arial"/>
          <w:b/>
        </w:rPr>
        <w:t xml:space="preserve"> job purpose</w:t>
      </w:r>
    </w:p>
    <w:p w14:paraId="7D0FFDCD" w14:textId="77777777" w:rsidR="00FD24CB" w:rsidRPr="0078452D" w:rsidRDefault="00FD24CB" w:rsidP="00756F5F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54BC79E0" w14:textId="6D971ADB" w:rsidR="00565AA9" w:rsidRDefault="00A36819" w:rsidP="00196C21">
      <w:pPr>
        <w:spacing w:after="0"/>
        <w:jc w:val="both"/>
        <w:rPr>
          <w:rFonts w:ascii="Arial" w:hAnsi="Arial" w:cs="Arial"/>
        </w:rPr>
      </w:pPr>
      <w:r w:rsidRPr="005233B0">
        <w:rPr>
          <w:rFonts w:ascii="Arial" w:hAnsi="Arial" w:cs="Arial"/>
        </w:rPr>
        <w:t xml:space="preserve">You will carry </w:t>
      </w:r>
      <w:r w:rsidR="00396C35" w:rsidRPr="005233B0">
        <w:rPr>
          <w:rFonts w:ascii="Arial" w:hAnsi="Arial" w:cs="Arial"/>
        </w:rPr>
        <w:t>out a range of research and policy-related projects to further the work of</w:t>
      </w:r>
      <w:r w:rsidR="00C831F1" w:rsidRPr="005233B0">
        <w:rPr>
          <w:rFonts w:ascii="Arial" w:hAnsi="Arial" w:cs="Arial"/>
        </w:rPr>
        <w:t xml:space="preserve"> </w:t>
      </w:r>
      <w:r w:rsidR="00565AA9" w:rsidRPr="005233B0">
        <w:rPr>
          <w:rFonts w:ascii="Arial" w:hAnsi="Arial" w:cs="Arial"/>
        </w:rPr>
        <w:t xml:space="preserve">the Group including </w:t>
      </w:r>
      <w:r w:rsidR="005A6A19" w:rsidRPr="005233B0">
        <w:rPr>
          <w:rFonts w:ascii="Arial" w:hAnsi="Arial" w:cs="Arial"/>
        </w:rPr>
        <w:t xml:space="preserve">London South East </w:t>
      </w:r>
      <w:r w:rsidR="00565AA9" w:rsidRPr="005233B0">
        <w:rPr>
          <w:rFonts w:ascii="Arial" w:hAnsi="Arial" w:cs="Arial"/>
        </w:rPr>
        <w:t>College</w:t>
      </w:r>
      <w:r w:rsidR="005A6A19" w:rsidRPr="005233B0">
        <w:rPr>
          <w:rFonts w:ascii="Arial" w:hAnsi="Arial" w:cs="Arial"/>
        </w:rPr>
        <w:t>s</w:t>
      </w:r>
      <w:r w:rsidR="00565AA9" w:rsidRPr="005233B0">
        <w:rPr>
          <w:rFonts w:ascii="Arial" w:hAnsi="Arial" w:cs="Arial"/>
        </w:rPr>
        <w:t xml:space="preserve">, </w:t>
      </w:r>
      <w:r w:rsidR="00A66420" w:rsidRPr="005233B0">
        <w:rPr>
          <w:rFonts w:ascii="Arial" w:hAnsi="Arial" w:cs="Arial"/>
        </w:rPr>
        <w:t xml:space="preserve">London South East Academies </w:t>
      </w:r>
      <w:r w:rsidR="00565AA9" w:rsidRPr="005233B0">
        <w:rPr>
          <w:rFonts w:ascii="Arial" w:hAnsi="Arial" w:cs="Arial"/>
        </w:rPr>
        <w:t xml:space="preserve">Trust and LASER </w:t>
      </w:r>
      <w:r w:rsidR="005A6A19" w:rsidRPr="005233B0">
        <w:rPr>
          <w:rFonts w:ascii="Arial" w:hAnsi="Arial" w:cs="Arial"/>
        </w:rPr>
        <w:t>F</w:t>
      </w:r>
      <w:r w:rsidR="00565AA9" w:rsidRPr="005233B0">
        <w:rPr>
          <w:rFonts w:ascii="Arial" w:hAnsi="Arial" w:cs="Arial"/>
        </w:rPr>
        <w:t>oundation. This will include:</w:t>
      </w:r>
    </w:p>
    <w:p w14:paraId="5EE19FDE" w14:textId="77777777" w:rsidR="00FE5647" w:rsidRPr="005233B0" w:rsidRDefault="00FE5647" w:rsidP="00196C21">
      <w:pPr>
        <w:spacing w:after="0"/>
        <w:jc w:val="both"/>
        <w:rPr>
          <w:rFonts w:ascii="Arial" w:hAnsi="Arial" w:cs="Arial"/>
        </w:rPr>
      </w:pPr>
    </w:p>
    <w:p w14:paraId="019CE8D0" w14:textId="2C7EF02C" w:rsidR="00CE5746" w:rsidRPr="005233B0" w:rsidRDefault="002D17A4" w:rsidP="00CE5746">
      <w:pPr>
        <w:pStyle w:val="ListParagraph"/>
        <w:numPr>
          <w:ilvl w:val="0"/>
          <w:numId w:val="48"/>
        </w:numPr>
        <w:spacing w:after="0"/>
        <w:jc w:val="both"/>
        <w:rPr>
          <w:rFonts w:ascii="Arial" w:hAnsi="Arial" w:cs="Arial"/>
        </w:rPr>
      </w:pPr>
      <w:r w:rsidRPr="005233B0">
        <w:rPr>
          <w:rFonts w:ascii="Arial" w:hAnsi="Arial" w:cs="Arial"/>
        </w:rPr>
        <w:t>Designing</w:t>
      </w:r>
      <w:r w:rsidR="00A66420" w:rsidRPr="005233B0">
        <w:rPr>
          <w:rFonts w:ascii="Arial" w:hAnsi="Arial" w:cs="Arial"/>
        </w:rPr>
        <w:t xml:space="preserve"> and undertaking </w:t>
      </w:r>
      <w:r w:rsidRPr="005233B0">
        <w:rPr>
          <w:rFonts w:ascii="Arial" w:hAnsi="Arial" w:cs="Arial"/>
        </w:rPr>
        <w:t xml:space="preserve">research and evaluation projects </w:t>
      </w:r>
    </w:p>
    <w:p w14:paraId="7546E618" w14:textId="435DFC24" w:rsidR="000C495D" w:rsidRPr="005233B0" w:rsidRDefault="000C495D" w:rsidP="00B13DCC">
      <w:pPr>
        <w:pStyle w:val="ListParagraph"/>
        <w:numPr>
          <w:ilvl w:val="0"/>
          <w:numId w:val="48"/>
        </w:numPr>
        <w:spacing w:after="0"/>
        <w:jc w:val="both"/>
        <w:rPr>
          <w:rFonts w:ascii="Arial" w:hAnsi="Arial" w:cs="Arial"/>
        </w:rPr>
      </w:pPr>
      <w:r w:rsidRPr="005233B0">
        <w:rPr>
          <w:rFonts w:ascii="Arial" w:hAnsi="Arial" w:cs="Arial"/>
        </w:rPr>
        <w:t>Providing a range of policy advice and briefings</w:t>
      </w:r>
    </w:p>
    <w:p w14:paraId="5D8A56A9" w14:textId="6B8A046D" w:rsidR="00B13DCC" w:rsidRPr="005233B0" w:rsidRDefault="00B13DCC" w:rsidP="00B13DCC">
      <w:pPr>
        <w:pStyle w:val="ListParagraph"/>
        <w:numPr>
          <w:ilvl w:val="0"/>
          <w:numId w:val="48"/>
        </w:numPr>
        <w:spacing w:after="0"/>
        <w:jc w:val="both"/>
        <w:rPr>
          <w:rFonts w:ascii="Arial" w:hAnsi="Arial" w:cs="Arial"/>
        </w:rPr>
      </w:pPr>
      <w:r w:rsidRPr="005233B0">
        <w:rPr>
          <w:rFonts w:ascii="Arial" w:hAnsi="Arial" w:cs="Arial"/>
        </w:rPr>
        <w:t xml:space="preserve">Developing and using an evidence </w:t>
      </w:r>
      <w:r w:rsidR="00FA6E14">
        <w:rPr>
          <w:rFonts w:ascii="Arial" w:hAnsi="Arial" w:cs="Arial"/>
        </w:rPr>
        <w:t xml:space="preserve">base </w:t>
      </w:r>
      <w:r w:rsidRPr="005233B0">
        <w:rPr>
          <w:rFonts w:ascii="Arial" w:hAnsi="Arial" w:cs="Arial"/>
        </w:rPr>
        <w:t>to support the wider work of the Group</w:t>
      </w:r>
    </w:p>
    <w:p w14:paraId="010E91A2" w14:textId="77777777" w:rsidR="00861744" w:rsidRDefault="00861744" w:rsidP="00650947">
      <w:pPr>
        <w:pStyle w:val="ListParagraph"/>
        <w:spacing w:after="0"/>
        <w:jc w:val="both"/>
        <w:rPr>
          <w:rFonts w:ascii="Arial" w:hAnsi="Arial" w:cs="Arial"/>
        </w:rPr>
      </w:pPr>
    </w:p>
    <w:p w14:paraId="3CAF883F" w14:textId="7EE2791B" w:rsidR="0078227B" w:rsidRPr="00627F97" w:rsidRDefault="00063A82" w:rsidP="0086174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role will be key in helping us develop our policy, research and insights team, working in a small dynamic team working </w:t>
      </w:r>
      <w:r w:rsidR="00517BCD">
        <w:rPr>
          <w:rFonts w:ascii="Arial" w:hAnsi="Arial" w:cs="Arial"/>
        </w:rPr>
        <w:t xml:space="preserve">across the Trust’s schools and London South East Colleges. </w:t>
      </w:r>
      <w:r w:rsidR="004B00A2" w:rsidRPr="00627F97">
        <w:rPr>
          <w:rFonts w:ascii="Arial" w:hAnsi="Arial" w:cs="Arial"/>
        </w:rPr>
        <w:t xml:space="preserve">This is an ideal opportunity for someone with </w:t>
      </w:r>
      <w:r w:rsidR="0078227B" w:rsidRPr="00627F97">
        <w:rPr>
          <w:rFonts w:ascii="Arial" w:hAnsi="Arial" w:cs="Arial"/>
        </w:rPr>
        <w:t>a number of years</w:t>
      </w:r>
      <w:r w:rsidR="003E0803">
        <w:rPr>
          <w:rFonts w:ascii="Arial" w:hAnsi="Arial" w:cs="Arial"/>
        </w:rPr>
        <w:t>’</w:t>
      </w:r>
      <w:r w:rsidR="0078227B" w:rsidRPr="00627F97">
        <w:rPr>
          <w:rFonts w:ascii="Arial" w:hAnsi="Arial" w:cs="Arial"/>
        </w:rPr>
        <w:t xml:space="preserve"> experience in an applied policy and research setting to </w:t>
      </w:r>
      <w:r w:rsidR="00C66C5A" w:rsidRPr="00627F97">
        <w:rPr>
          <w:rFonts w:ascii="Arial" w:hAnsi="Arial" w:cs="Arial"/>
        </w:rPr>
        <w:t xml:space="preserve">use their skills to help the organisation </w:t>
      </w:r>
      <w:r w:rsidR="00E73B68" w:rsidRPr="00627F97">
        <w:rPr>
          <w:rFonts w:ascii="Arial" w:hAnsi="Arial" w:cs="Arial"/>
        </w:rPr>
        <w:t>support our learners</w:t>
      </w:r>
      <w:r w:rsidR="002970CD" w:rsidRPr="00627F97">
        <w:rPr>
          <w:rFonts w:ascii="Arial" w:hAnsi="Arial" w:cs="Arial"/>
        </w:rPr>
        <w:t xml:space="preserve"> and staff</w:t>
      </w:r>
      <w:r w:rsidR="00024A28" w:rsidRPr="00627F97">
        <w:rPr>
          <w:rFonts w:ascii="Arial" w:hAnsi="Arial" w:cs="Arial"/>
        </w:rPr>
        <w:t>.</w:t>
      </w:r>
    </w:p>
    <w:p w14:paraId="003E4466" w14:textId="77777777" w:rsidR="00613076" w:rsidRDefault="00613076" w:rsidP="00861744">
      <w:pPr>
        <w:spacing w:after="0"/>
        <w:jc w:val="both"/>
        <w:rPr>
          <w:rFonts w:ascii="Arial" w:hAnsi="Arial" w:cs="Arial"/>
        </w:rPr>
      </w:pPr>
    </w:p>
    <w:p w14:paraId="2D4BDDDC" w14:textId="30BB34C9" w:rsidR="00AC321C" w:rsidRDefault="00AE7CDB" w:rsidP="000763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</w:t>
      </w:r>
      <w:r w:rsidR="00261CB9" w:rsidRPr="0078452D">
        <w:rPr>
          <w:rFonts w:ascii="Arial" w:hAnsi="Arial" w:cs="Arial"/>
          <w:b/>
        </w:rPr>
        <w:t xml:space="preserve"> </w:t>
      </w:r>
      <w:r w:rsidR="00AC321C" w:rsidRPr="0078452D">
        <w:rPr>
          <w:rFonts w:ascii="Arial" w:hAnsi="Arial" w:cs="Arial"/>
          <w:b/>
        </w:rPr>
        <w:t>Duties and Responsibilitie</w:t>
      </w:r>
      <w:r w:rsidR="000763BF">
        <w:rPr>
          <w:rFonts w:ascii="Arial" w:hAnsi="Arial" w:cs="Arial"/>
          <w:b/>
        </w:rPr>
        <w:t>s</w:t>
      </w:r>
    </w:p>
    <w:p w14:paraId="47EF5210" w14:textId="77777777" w:rsidR="000763BF" w:rsidRPr="003F44E7" w:rsidRDefault="000763BF" w:rsidP="000763BF">
      <w:pPr>
        <w:spacing w:after="0"/>
        <w:rPr>
          <w:rFonts w:asciiTheme="minorBidi" w:hAnsiTheme="minorBidi"/>
        </w:rPr>
      </w:pPr>
    </w:p>
    <w:p w14:paraId="432C00A9" w14:textId="1EB2A322" w:rsidR="000763BF" w:rsidRPr="003F44E7" w:rsidRDefault="000763BF" w:rsidP="000763BF">
      <w:pPr>
        <w:pStyle w:val="ListParagraph"/>
        <w:numPr>
          <w:ilvl w:val="0"/>
          <w:numId w:val="42"/>
        </w:numPr>
        <w:spacing w:after="0"/>
        <w:jc w:val="both"/>
        <w:rPr>
          <w:rFonts w:asciiTheme="minorBidi" w:hAnsiTheme="minorBidi"/>
        </w:rPr>
      </w:pPr>
      <w:r w:rsidRPr="003F44E7">
        <w:rPr>
          <w:rFonts w:asciiTheme="minorBidi" w:hAnsiTheme="minorBidi"/>
        </w:rPr>
        <w:t xml:space="preserve">Scan the external policy and institutional environment for opportunities to influence decision makers and change in line with </w:t>
      </w:r>
      <w:r>
        <w:rPr>
          <w:rFonts w:asciiTheme="minorBidi" w:hAnsiTheme="minorBidi"/>
        </w:rPr>
        <w:t>the</w:t>
      </w:r>
      <w:r w:rsidRPr="003F44E7">
        <w:rPr>
          <w:rFonts w:asciiTheme="minorBidi" w:hAnsiTheme="minorBidi"/>
        </w:rPr>
        <w:t xml:space="preserve"> Group’s strategic objectives. </w:t>
      </w:r>
    </w:p>
    <w:p w14:paraId="0A222CDD" w14:textId="77777777" w:rsidR="000763BF" w:rsidRPr="003F44E7" w:rsidRDefault="000763BF" w:rsidP="000763BF">
      <w:pPr>
        <w:pStyle w:val="ListParagraph"/>
        <w:numPr>
          <w:ilvl w:val="0"/>
          <w:numId w:val="42"/>
        </w:numPr>
        <w:spacing w:after="0"/>
        <w:jc w:val="both"/>
        <w:rPr>
          <w:rFonts w:asciiTheme="minorBidi" w:hAnsiTheme="minorBidi"/>
        </w:rPr>
      </w:pPr>
      <w:r w:rsidRPr="003F44E7">
        <w:rPr>
          <w:rFonts w:asciiTheme="minorBidi" w:hAnsiTheme="minorBidi"/>
        </w:rPr>
        <w:t>Identify, research and support the engagement of key decision makers and influencers, in target policy and development areas.</w:t>
      </w:r>
    </w:p>
    <w:p w14:paraId="5C1FC91D" w14:textId="39831819" w:rsidR="000763BF" w:rsidRPr="003F44E7" w:rsidRDefault="000763BF" w:rsidP="000763BF">
      <w:pPr>
        <w:pStyle w:val="ListParagraph"/>
        <w:numPr>
          <w:ilvl w:val="0"/>
          <w:numId w:val="42"/>
        </w:numPr>
        <w:spacing w:after="150"/>
        <w:rPr>
          <w:rFonts w:asciiTheme="minorBidi" w:eastAsia="Times New Roman" w:hAnsiTheme="minorBidi"/>
          <w:color w:val="333333"/>
          <w:lang w:eastAsia="en-GB"/>
        </w:rPr>
      </w:pPr>
      <w:r w:rsidRPr="003F44E7">
        <w:rPr>
          <w:rFonts w:asciiTheme="minorBidi" w:eastAsia="Times New Roman" w:hAnsiTheme="minorBidi"/>
          <w:color w:val="333333"/>
          <w:lang w:eastAsia="en-GB"/>
        </w:rPr>
        <w:t xml:space="preserve">To </w:t>
      </w:r>
      <w:r w:rsidR="00536F45">
        <w:rPr>
          <w:rFonts w:asciiTheme="minorBidi" w:eastAsia="Times New Roman" w:hAnsiTheme="minorBidi"/>
          <w:color w:val="333333"/>
          <w:lang w:eastAsia="en-GB"/>
        </w:rPr>
        <w:t xml:space="preserve">lead in </w:t>
      </w:r>
      <w:r w:rsidRPr="003F44E7">
        <w:rPr>
          <w:rFonts w:asciiTheme="minorBidi" w:eastAsia="Times New Roman" w:hAnsiTheme="minorBidi"/>
          <w:color w:val="333333"/>
          <w:lang w:eastAsia="en-GB"/>
        </w:rPr>
        <w:t>setting up and managing research projects on a variety of topics to support the Group PMO across our five group strategic projects, using the most appropriate research methods, ensuring projects are delivered on time and produce learning outcomes.</w:t>
      </w:r>
    </w:p>
    <w:p w14:paraId="4A734B88" w14:textId="146F5A9D" w:rsidR="000763BF" w:rsidRPr="003F44E7" w:rsidRDefault="00F667A3" w:rsidP="000763BF">
      <w:pPr>
        <w:pStyle w:val="ListParagraph"/>
        <w:numPr>
          <w:ilvl w:val="0"/>
          <w:numId w:val="42"/>
        </w:numPr>
        <w:spacing w:after="206"/>
        <w:ind w:right="435"/>
        <w:jc w:val="both"/>
        <w:rPr>
          <w:rFonts w:asciiTheme="minorBidi" w:hAnsiTheme="minorBidi"/>
        </w:rPr>
      </w:pPr>
      <w:r>
        <w:rPr>
          <w:rFonts w:asciiTheme="minorBidi" w:eastAsia="Times New Roman" w:hAnsiTheme="minorBidi"/>
          <w:bCs/>
        </w:rPr>
        <w:t xml:space="preserve">As a key member of the research unit to </w:t>
      </w:r>
      <w:r w:rsidR="00CB3E96">
        <w:rPr>
          <w:rFonts w:asciiTheme="minorBidi" w:eastAsia="Times New Roman" w:hAnsiTheme="minorBidi"/>
          <w:bCs/>
        </w:rPr>
        <w:t xml:space="preserve">assist and lead </w:t>
      </w:r>
      <w:r>
        <w:rPr>
          <w:rFonts w:asciiTheme="minorBidi" w:eastAsia="Times New Roman" w:hAnsiTheme="minorBidi"/>
          <w:bCs/>
        </w:rPr>
        <w:t xml:space="preserve">on </w:t>
      </w:r>
      <w:r w:rsidR="000763BF" w:rsidRPr="003F44E7">
        <w:rPr>
          <w:rFonts w:asciiTheme="minorBidi" w:eastAsia="Times New Roman" w:hAnsiTheme="minorBidi"/>
          <w:bCs/>
        </w:rPr>
        <w:t>developing a research culture across the Group, though the establishment of a research strategy and framework.</w:t>
      </w:r>
    </w:p>
    <w:p w14:paraId="44256CC2" w14:textId="77777777" w:rsidR="000763BF" w:rsidRPr="003F44E7" w:rsidRDefault="000763BF" w:rsidP="000763BF">
      <w:pPr>
        <w:pStyle w:val="ListParagraph"/>
        <w:numPr>
          <w:ilvl w:val="0"/>
          <w:numId w:val="42"/>
        </w:numPr>
        <w:spacing w:after="0"/>
        <w:jc w:val="both"/>
        <w:rPr>
          <w:rFonts w:asciiTheme="minorBidi" w:hAnsiTheme="minorBidi"/>
        </w:rPr>
      </w:pPr>
      <w:r w:rsidRPr="003F44E7">
        <w:rPr>
          <w:rFonts w:asciiTheme="minorBidi" w:hAnsiTheme="minorBidi"/>
        </w:rPr>
        <w:t>To provide operational support and services in preparing correspondence and communications to various internal and external stakeholders, co-ordinating responses for the CEO.</w:t>
      </w:r>
    </w:p>
    <w:p w14:paraId="6ACA2BD6" w14:textId="38D76B9C" w:rsidR="000763BF" w:rsidRDefault="000763BF" w:rsidP="000763BF">
      <w:pPr>
        <w:pStyle w:val="ListParagraph"/>
        <w:numPr>
          <w:ilvl w:val="0"/>
          <w:numId w:val="42"/>
        </w:numPr>
        <w:spacing w:after="0"/>
        <w:jc w:val="both"/>
        <w:rPr>
          <w:rFonts w:asciiTheme="minorBidi" w:hAnsiTheme="minorBidi"/>
        </w:rPr>
      </w:pPr>
      <w:r w:rsidRPr="003F44E7">
        <w:rPr>
          <w:rFonts w:asciiTheme="minorBidi" w:hAnsiTheme="minorBidi"/>
        </w:rPr>
        <w:t xml:space="preserve">To </w:t>
      </w:r>
      <w:r w:rsidR="00CB3E96">
        <w:rPr>
          <w:rFonts w:asciiTheme="minorBidi" w:hAnsiTheme="minorBidi"/>
        </w:rPr>
        <w:t>play a key role in t</w:t>
      </w:r>
      <w:r w:rsidRPr="003F44E7">
        <w:rPr>
          <w:rFonts w:asciiTheme="minorBidi" w:hAnsiTheme="minorBidi"/>
        </w:rPr>
        <w:t>he development of strategic projects and policies supporting the Group</w:t>
      </w:r>
      <w:r w:rsidR="002702F0">
        <w:rPr>
          <w:rFonts w:asciiTheme="minorBidi" w:hAnsiTheme="minorBidi"/>
        </w:rPr>
        <w:t xml:space="preserve"> </w:t>
      </w:r>
      <w:r w:rsidRPr="003F44E7">
        <w:rPr>
          <w:rFonts w:asciiTheme="minorBidi" w:hAnsiTheme="minorBidi"/>
        </w:rPr>
        <w:t xml:space="preserve">CEO </w:t>
      </w:r>
      <w:r w:rsidR="009D6AE5">
        <w:rPr>
          <w:rFonts w:asciiTheme="minorBidi" w:hAnsiTheme="minorBidi"/>
        </w:rPr>
        <w:t>Directorate</w:t>
      </w:r>
      <w:r w:rsidR="002702F0">
        <w:rPr>
          <w:rFonts w:asciiTheme="minorBidi" w:hAnsiTheme="minorBidi"/>
        </w:rPr>
        <w:t xml:space="preserve"> </w:t>
      </w:r>
      <w:r w:rsidRPr="003F44E7">
        <w:rPr>
          <w:rFonts w:asciiTheme="minorBidi" w:hAnsiTheme="minorBidi"/>
        </w:rPr>
        <w:t>on the development of policy briefings for political and wider stakeholders, supporting targeted stakeholder communications, researching Group sector issues and preparing high quality briefing materials as directed.</w:t>
      </w:r>
    </w:p>
    <w:p w14:paraId="081AD520" w14:textId="77777777" w:rsidR="002702F0" w:rsidRDefault="002702F0" w:rsidP="002702F0">
      <w:pPr>
        <w:spacing w:after="0"/>
        <w:ind w:left="360"/>
        <w:jc w:val="both"/>
        <w:rPr>
          <w:rFonts w:asciiTheme="minorBidi" w:hAnsiTheme="minorBidi"/>
        </w:rPr>
      </w:pPr>
    </w:p>
    <w:p w14:paraId="68081C19" w14:textId="4880DA7A" w:rsidR="002702F0" w:rsidRPr="00AE7CDB" w:rsidRDefault="002702F0" w:rsidP="002702F0">
      <w:pPr>
        <w:spacing w:after="0"/>
        <w:ind w:left="360"/>
        <w:jc w:val="both"/>
        <w:rPr>
          <w:rFonts w:asciiTheme="minorBidi" w:hAnsiTheme="minorBidi"/>
          <w:b/>
          <w:bCs/>
        </w:rPr>
      </w:pPr>
      <w:r w:rsidRPr="00AE7CDB">
        <w:rPr>
          <w:rFonts w:asciiTheme="minorBidi" w:hAnsiTheme="minorBidi"/>
          <w:b/>
          <w:bCs/>
        </w:rPr>
        <w:t>Key Accountabil</w:t>
      </w:r>
      <w:r w:rsidR="009D6AE5">
        <w:rPr>
          <w:rFonts w:asciiTheme="minorBidi" w:hAnsiTheme="minorBidi"/>
          <w:b/>
          <w:bCs/>
        </w:rPr>
        <w:t>ities</w:t>
      </w:r>
    </w:p>
    <w:p w14:paraId="48EBCADA" w14:textId="77777777" w:rsidR="000763BF" w:rsidRPr="000763BF" w:rsidRDefault="000763BF" w:rsidP="000763BF">
      <w:pPr>
        <w:spacing w:after="0" w:line="240" w:lineRule="auto"/>
        <w:rPr>
          <w:rFonts w:ascii="Arial" w:hAnsi="Arial" w:cs="Arial"/>
          <w:b/>
        </w:rPr>
      </w:pPr>
    </w:p>
    <w:p w14:paraId="2712C3E4" w14:textId="057C309B" w:rsidR="00024A28" w:rsidRDefault="00024A28" w:rsidP="00480C74">
      <w:pPr>
        <w:pStyle w:val="ListParagraph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</w:rPr>
      </w:pPr>
      <w:r w:rsidRPr="006B31EC">
        <w:rPr>
          <w:rFonts w:ascii="Arial" w:hAnsi="Arial" w:cs="Arial"/>
        </w:rPr>
        <w:t xml:space="preserve">To design, deliver and </w:t>
      </w:r>
      <w:r w:rsidR="00C3475A">
        <w:rPr>
          <w:rFonts w:ascii="Arial" w:hAnsi="Arial" w:cs="Arial"/>
        </w:rPr>
        <w:t xml:space="preserve">be responsible for the day-to-day </w:t>
      </w:r>
      <w:r w:rsidRPr="006B31EC">
        <w:rPr>
          <w:rFonts w:ascii="Arial" w:hAnsi="Arial" w:cs="Arial"/>
        </w:rPr>
        <w:t xml:space="preserve">management of </w:t>
      </w:r>
      <w:r w:rsidR="00C3475A">
        <w:rPr>
          <w:rFonts w:ascii="Arial" w:hAnsi="Arial" w:cs="Arial"/>
        </w:rPr>
        <w:t xml:space="preserve">a mix of quantitative and qualitative </w:t>
      </w:r>
      <w:r w:rsidRPr="006B31EC">
        <w:rPr>
          <w:rFonts w:ascii="Arial" w:hAnsi="Arial" w:cs="Arial"/>
        </w:rPr>
        <w:t xml:space="preserve">research projects on a variety of topics using the most appropriate research methods to produce findings which improve our understanding of the Group’s work and ways to improve learner outcomes. </w:t>
      </w:r>
      <w:r w:rsidR="007E7D82">
        <w:rPr>
          <w:rFonts w:ascii="Arial" w:hAnsi="Arial" w:cs="Arial"/>
        </w:rPr>
        <w:t>To promote and disseminate findings to ensure</w:t>
      </w:r>
      <w:r w:rsidR="00443B8C">
        <w:rPr>
          <w:rFonts w:ascii="Arial" w:hAnsi="Arial" w:cs="Arial"/>
        </w:rPr>
        <w:t xml:space="preserve"> key learning feeds into development of projects and programmes.</w:t>
      </w:r>
    </w:p>
    <w:p w14:paraId="31EE3AE2" w14:textId="516D96CC" w:rsidR="0036176D" w:rsidRPr="006B31EC" w:rsidRDefault="0036176D" w:rsidP="00480C74">
      <w:pPr>
        <w:pStyle w:val="ListParagraph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To oversee the collection of data to measure our Group social value and promote a narrative about our social impact</w:t>
      </w:r>
    </w:p>
    <w:p w14:paraId="4A6D1280" w14:textId="61058A53" w:rsidR="00B21283" w:rsidRPr="006B31EC" w:rsidRDefault="00B21283" w:rsidP="00480C74">
      <w:pPr>
        <w:pStyle w:val="ListParagraph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</w:rPr>
      </w:pPr>
      <w:r w:rsidRPr="006B31EC">
        <w:rPr>
          <w:rFonts w:ascii="Arial" w:hAnsi="Arial" w:cs="Arial"/>
        </w:rPr>
        <w:t>To</w:t>
      </w:r>
      <w:r w:rsidR="00440DF9" w:rsidRPr="006B31EC">
        <w:rPr>
          <w:rFonts w:ascii="Arial" w:hAnsi="Arial" w:cs="Arial"/>
        </w:rPr>
        <w:t xml:space="preserve"> </w:t>
      </w:r>
      <w:r w:rsidR="0036176D">
        <w:rPr>
          <w:rFonts w:ascii="Arial" w:hAnsi="Arial" w:cs="Arial"/>
        </w:rPr>
        <w:t xml:space="preserve">support the </w:t>
      </w:r>
      <w:r w:rsidR="006E61F9" w:rsidRPr="006B31EC">
        <w:rPr>
          <w:rFonts w:ascii="Arial" w:hAnsi="Arial" w:cs="Arial"/>
        </w:rPr>
        <w:t>develop</w:t>
      </w:r>
      <w:r w:rsidR="0036176D">
        <w:rPr>
          <w:rFonts w:ascii="Arial" w:hAnsi="Arial" w:cs="Arial"/>
        </w:rPr>
        <w:t>ment of</w:t>
      </w:r>
      <w:r w:rsidRPr="006B31EC">
        <w:rPr>
          <w:rFonts w:ascii="Arial" w:hAnsi="Arial" w:cs="Arial"/>
        </w:rPr>
        <w:t xml:space="preserve"> a research culture across the Group, </w:t>
      </w:r>
      <w:r w:rsidR="008A5368">
        <w:rPr>
          <w:rFonts w:ascii="Arial" w:hAnsi="Arial" w:cs="Arial"/>
        </w:rPr>
        <w:t xml:space="preserve">supporting staff undertaking research, running </w:t>
      </w:r>
      <w:r w:rsidR="006E61F9" w:rsidRPr="006B31EC">
        <w:rPr>
          <w:rFonts w:ascii="Arial" w:hAnsi="Arial" w:cs="Arial"/>
        </w:rPr>
        <w:t xml:space="preserve">the Trust Research Programme, and other </w:t>
      </w:r>
      <w:r w:rsidR="00D07F20" w:rsidRPr="006B31EC">
        <w:rPr>
          <w:rFonts w:ascii="Arial" w:hAnsi="Arial" w:cs="Arial"/>
        </w:rPr>
        <w:t xml:space="preserve">actions in line with the </w:t>
      </w:r>
      <w:r w:rsidR="00A02739">
        <w:rPr>
          <w:rFonts w:ascii="Arial" w:hAnsi="Arial" w:cs="Arial"/>
        </w:rPr>
        <w:t xml:space="preserve">research culture </w:t>
      </w:r>
      <w:r w:rsidR="00D07F20" w:rsidRPr="006B31EC">
        <w:rPr>
          <w:rFonts w:ascii="Arial" w:hAnsi="Arial" w:cs="Arial"/>
        </w:rPr>
        <w:t>implementation plan.</w:t>
      </w:r>
    </w:p>
    <w:p w14:paraId="1734A4CF" w14:textId="0D881680" w:rsidR="00280E56" w:rsidRPr="006B31EC" w:rsidRDefault="00280E56" w:rsidP="00480C74">
      <w:pPr>
        <w:pStyle w:val="ListParagraph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</w:rPr>
      </w:pPr>
      <w:r w:rsidRPr="006B31EC">
        <w:rPr>
          <w:rFonts w:ascii="Arial" w:hAnsi="Arial" w:cs="Arial"/>
        </w:rPr>
        <w:lastRenderedPageBreak/>
        <w:t xml:space="preserve">To </w:t>
      </w:r>
      <w:r w:rsidR="00B03272" w:rsidRPr="006B31EC">
        <w:rPr>
          <w:rFonts w:ascii="Arial" w:hAnsi="Arial" w:cs="Arial"/>
        </w:rPr>
        <w:t xml:space="preserve">maintain a watching brief on relevant policy developments and research findings and </w:t>
      </w:r>
      <w:r w:rsidRPr="006B31EC">
        <w:rPr>
          <w:rFonts w:ascii="Arial" w:hAnsi="Arial" w:cs="Arial"/>
        </w:rPr>
        <w:t xml:space="preserve">produce summaries of policy documents, research reports and outputs for senior colleagues across the Group. </w:t>
      </w:r>
      <w:r w:rsidR="00411679">
        <w:rPr>
          <w:rFonts w:ascii="Arial" w:hAnsi="Arial" w:cs="Arial"/>
        </w:rPr>
        <w:t>To critically review policy and research to draw out implications for practice.</w:t>
      </w:r>
    </w:p>
    <w:p w14:paraId="04BF562F" w14:textId="779B880A" w:rsidR="00DA69DE" w:rsidRPr="006B31EC" w:rsidRDefault="00DA69DE" w:rsidP="00480C74">
      <w:pPr>
        <w:pStyle w:val="ListParagraph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</w:rPr>
      </w:pPr>
      <w:r w:rsidRPr="006B31EC">
        <w:rPr>
          <w:rFonts w:ascii="Arial" w:hAnsi="Arial" w:cs="Arial"/>
        </w:rPr>
        <w:t xml:space="preserve">To lead the organisation’s input to policy consultations </w:t>
      </w:r>
      <w:r w:rsidR="00E64794" w:rsidRPr="006B31EC">
        <w:rPr>
          <w:rFonts w:ascii="Arial" w:hAnsi="Arial" w:cs="Arial"/>
        </w:rPr>
        <w:t>and other external briefing as required.</w:t>
      </w:r>
    </w:p>
    <w:p w14:paraId="2DFBC98D" w14:textId="6B136E32" w:rsidR="00140B36" w:rsidRPr="006B31EC" w:rsidRDefault="004E7531" w:rsidP="00480C74">
      <w:pPr>
        <w:pStyle w:val="ListParagraph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report </w:t>
      </w:r>
      <w:r w:rsidR="00140B36" w:rsidRPr="006B31EC">
        <w:rPr>
          <w:rFonts w:ascii="Arial" w:hAnsi="Arial" w:cs="Arial"/>
        </w:rPr>
        <w:t>on the progress towards the Group’s strategic objectives.</w:t>
      </w:r>
    </w:p>
    <w:p w14:paraId="22F4B0B9" w14:textId="701097B9" w:rsidR="00DA69DE" w:rsidRPr="006B31EC" w:rsidRDefault="00AA55FA" w:rsidP="00480C74">
      <w:pPr>
        <w:pStyle w:val="ListParagraph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</w:rPr>
      </w:pPr>
      <w:r w:rsidRPr="006B31EC">
        <w:rPr>
          <w:rFonts w:ascii="Arial" w:hAnsi="Arial" w:cs="Arial"/>
        </w:rPr>
        <w:t>To evaluate projects and programmes to build an evidence base of our impact to support income generation via the LASER Foundation.</w:t>
      </w:r>
    </w:p>
    <w:p w14:paraId="3B0463E3" w14:textId="0C65A7F4" w:rsidR="008719DC" w:rsidRPr="006B31EC" w:rsidRDefault="008719DC" w:rsidP="00480C74">
      <w:pPr>
        <w:pStyle w:val="ListParagraph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</w:rPr>
      </w:pPr>
      <w:r w:rsidRPr="006B31EC">
        <w:rPr>
          <w:rFonts w:ascii="Arial" w:hAnsi="Arial" w:cs="Arial"/>
        </w:rPr>
        <w:t xml:space="preserve">To assist in the development of strategic projects and policies, </w:t>
      </w:r>
      <w:r w:rsidR="004403A9" w:rsidRPr="006B31EC">
        <w:rPr>
          <w:rFonts w:ascii="Arial" w:hAnsi="Arial" w:cs="Arial"/>
        </w:rPr>
        <w:t>through the use of evidence and analysis</w:t>
      </w:r>
    </w:p>
    <w:p w14:paraId="28474A7D" w14:textId="2892C91A" w:rsidR="006968F9" w:rsidRPr="006B31EC" w:rsidRDefault="00D40B98" w:rsidP="00480C74">
      <w:pPr>
        <w:pStyle w:val="ListParagraph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</w:rPr>
      </w:pPr>
      <w:r w:rsidRPr="006B31EC">
        <w:rPr>
          <w:rFonts w:ascii="Arial" w:hAnsi="Arial" w:cs="Arial"/>
        </w:rPr>
        <w:t xml:space="preserve">To keep up to date with </w:t>
      </w:r>
      <w:r w:rsidR="0036176D">
        <w:rPr>
          <w:rFonts w:ascii="Arial" w:hAnsi="Arial" w:cs="Arial"/>
        </w:rPr>
        <w:t xml:space="preserve">internal and external evidence to inform </w:t>
      </w:r>
      <w:r w:rsidRPr="006B31EC">
        <w:rPr>
          <w:rFonts w:ascii="Arial" w:hAnsi="Arial" w:cs="Arial"/>
        </w:rPr>
        <w:t>institutional strategies</w:t>
      </w:r>
      <w:r w:rsidR="0036176D">
        <w:rPr>
          <w:rFonts w:ascii="Arial" w:hAnsi="Arial" w:cs="Arial"/>
        </w:rPr>
        <w:t>.</w:t>
      </w:r>
    </w:p>
    <w:p w14:paraId="1224ACBF" w14:textId="2F53A89E" w:rsidR="00F00630" w:rsidRPr="006B31EC" w:rsidRDefault="00F00630" w:rsidP="00480C74">
      <w:pPr>
        <w:pStyle w:val="ListParagraph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</w:rPr>
      </w:pPr>
      <w:r w:rsidRPr="006B31EC">
        <w:rPr>
          <w:rFonts w:ascii="Arial" w:hAnsi="Arial" w:cs="Arial"/>
        </w:rPr>
        <w:t>Assist in the development of ongoing relationships with partners, collaborators and key stakeholders in the private, public and not-for-profit sectors, and represent the Group externally</w:t>
      </w:r>
      <w:r w:rsidR="004132E6" w:rsidRPr="006B31EC">
        <w:rPr>
          <w:rFonts w:ascii="Arial" w:hAnsi="Arial" w:cs="Arial"/>
        </w:rPr>
        <w:t>.</w:t>
      </w:r>
    </w:p>
    <w:p w14:paraId="7D0FFDE6" w14:textId="77777777" w:rsidR="0025262E" w:rsidRPr="0078452D" w:rsidRDefault="0025262E" w:rsidP="00480C74">
      <w:pPr>
        <w:spacing w:after="0" w:line="360" w:lineRule="auto"/>
        <w:rPr>
          <w:rFonts w:ascii="Arial" w:hAnsi="Arial" w:cs="Arial"/>
        </w:rPr>
      </w:pPr>
    </w:p>
    <w:p w14:paraId="7D0FFDE7" w14:textId="77777777" w:rsidR="009612ED" w:rsidRPr="0078452D" w:rsidRDefault="009612ED" w:rsidP="009612ED">
      <w:pPr>
        <w:spacing w:after="0" w:line="240" w:lineRule="auto"/>
        <w:rPr>
          <w:rFonts w:ascii="Arial" w:hAnsi="Arial" w:cs="Arial"/>
        </w:rPr>
      </w:pPr>
      <w:r w:rsidRPr="0078452D">
        <w:rPr>
          <w:rFonts w:ascii="Arial" w:hAnsi="Arial" w:cs="Arial"/>
        </w:rPr>
        <w:br w:type="column"/>
      </w:r>
      <w:r w:rsidRPr="0078452D">
        <w:rPr>
          <w:rFonts w:ascii="Arial" w:hAnsi="Arial" w:cs="Arial"/>
          <w:b/>
        </w:rPr>
        <w:lastRenderedPageBreak/>
        <w:t xml:space="preserve">PERSON SPECIFICATION </w:t>
      </w:r>
    </w:p>
    <w:p w14:paraId="7D0FFDE8" w14:textId="77777777" w:rsidR="009612ED" w:rsidRPr="0078452D" w:rsidRDefault="009612ED" w:rsidP="009612ED">
      <w:pPr>
        <w:spacing w:after="0" w:line="240" w:lineRule="auto"/>
        <w:rPr>
          <w:rFonts w:ascii="Arial" w:hAnsi="Arial" w:cs="Arial"/>
        </w:rPr>
      </w:pPr>
    </w:p>
    <w:tbl>
      <w:tblPr>
        <w:tblW w:w="89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1275"/>
        <w:gridCol w:w="284"/>
        <w:gridCol w:w="1278"/>
      </w:tblGrid>
      <w:tr w:rsidR="00E609EC" w:rsidRPr="0078452D" w14:paraId="578CFB47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D4A84" w14:textId="77777777" w:rsidR="00FC1BDB" w:rsidRPr="0078452D" w:rsidRDefault="00FC1BDB" w:rsidP="00FC1B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8452D">
              <w:rPr>
                <w:rFonts w:ascii="Arial" w:hAnsi="Arial" w:cs="Arial"/>
                <w:b/>
              </w:rPr>
              <w:t>EXPERIENCE and SKILLS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06D2A" w14:textId="77777777" w:rsidR="00FC1BDB" w:rsidRPr="0078452D" w:rsidRDefault="00FC1BDB" w:rsidP="00104918">
            <w:pPr>
              <w:pStyle w:val="ListParagraph"/>
              <w:spacing w:after="0" w:line="240" w:lineRule="auto"/>
              <w:ind w:left="0" w:firstLine="127"/>
              <w:jc w:val="center"/>
              <w:rPr>
                <w:rFonts w:ascii="Arial" w:hAnsi="Arial" w:cs="Arial"/>
                <w:b/>
              </w:rPr>
            </w:pPr>
            <w:r w:rsidRPr="0078452D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8BB79" w14:textId="77777777" w:rsidR="00FC1BDB" w:rsidRPr="0078452D" w:rsidRDefault="00FC1BDB" w:rsidP="00104918">
            <w:pPr>
              <w:pStyle w:val="ListParagraph"/>
              <w:spacing w:after="0" w:line="240" w:lineRule="auto"/>
              <w:ind w:left="127"/>
              <w:jc w:val="center"/>
              <w:rPr>
                <w:rFonts w:ascii="Arial" w:hAnsi="Arial" w:cs="Arial"/>
                <w:b/>
              </w:rPr>
            </w:pPr>
            <w:r w:rsidRPr="0078452D">
              <w:rPr>
                <w:rFonts w:ascii="Arial" w:hAnsi="Arial" w:cs="Arial"/>
                <w:b/>
              </w:rPr>
              <w:t>Desirable</w:t>
            </w:r>
          </w:p>
        </w:tc>
      </w:tr>
      <w:tr w:rsidR="00E609EC" w:rsidRPr="0078452D" w14:paraId="2268AA07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29A2C" w14:textId="77777777" w:rsidR="00FC1BDB" w:rsidRPr="0078452D" w:rsidRDefault="00FC1BDB" w:rsidP="009D6AE5">
            <w:pPr>
              <w:spacing w:after="0" w:line="240" w:lineRule="auto"/>
              <w:ind w:left="157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A degree or equivalent in a relevant subject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187DC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6091F" w14:textId="77777777" w:rsidR="00FC1BDB" w:rsidRPr="0078452D" w:rsidRDefault="00FC1BDB" w:rsidP="009D6AE5">
            <w:pPr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E609EC" w:rsidRPr="0078452D" w14:paraId="1F03CF7F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8A5D1" w14:textId="7FAAF5CA" w:rsidR="00FC1BDB" w:rsidRPr="0078452D" w:rsidRDefault="00FC1BDB" w:rsidP="009D6AE5">
            <w:pPr>
              <w:spacing w:after="0" w:line="240" w:lineRule="auto"/>
              <w:ind w:left="157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 xml:space="preserve">Experience of working in a relevant </w:t>
            </w:r>
            <w:r w:rsidR="00873195">
              <w:rPr>
                <w:rFonts w:ascii="Arial" w:hAnsi="Arial" w:cs="Arial"/>
              </w:rPr>
              <w:t xml:space="preserve">applied </w:t>
            </w:r>
            <w:r w:rsidRPr="0078452D">
              <w:rPr>
                <w:rFonts w:ascii="Arial" w:hAnsi="Arial" w:cs="Arial"/>
              </w:rPr>
              <w:t>p</w:t>
            </w:r>
            <w:r w:rsidR="00D151B2" w:rsidRPr="0078452D">
              <w:rPr>
                <w:rFonts w:ascii="Arial" w:hAnsi="Arial" w:cs="Arial"/>
              </w:rPr>
              <w:t>olicy or research</w:t>
            </w:r>
            <w:r w:rsidRPr="0078452D">
              <w:rPr>
                <w:rFonts w:ascii="Arial" w:hAnsi="Arial" w:cs="Arial"/>
              </w:rPr>
              <w:t xml:space="preserve"> related role, preferably within an educational organisation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E0670" w14:textId="6CB9C57C" w:rsidR="00FC1BDB" w:rsidRPr="0078452D" w:rsidRDefault="004F5018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9CEEB" w14:textId="2DDA1252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91352" w:rsidRPr="0078452D" w14:paraId="00CCFCD2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55465" w14:textId="17928648" w:rsidR="00E91352" w:rsidRPr="0078452D" w:rsidRDefault="00E91352" w:rsidP="009D6AE5">
            <w:pPr>
              <w:spacing w:after="0" w:line="240" w:lineRule="auto"/>
              <w:ind w:left="157"/>
              <w:rPr>
                <w:rFonts w:ascii="Arial" w:hAnsi="Arial" w:cs="Arial"/>
              </w:rPr>
            </w:pPr>
            <w:r w:rsidRPr="00E91352">
              <w:rPr>
                <w:rFonts w:ascii="Arial" w:hAnsi="Arial" w:cs="Arial"/>
              </w:rPr>
              <w:t>Experience of designing and leading policy research or evaluation projects translating policy requirements into robust specifications that will meet customer needs.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36B2E" w14:textId="455EDD18" w:rsidR="00E91352" w:rsidRPr="0078452D" w:rsidRDefault="00E91352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377EF" w14:textId="77777777" w:rsidR="00E91352" w:rsidRPr="0078452D" w:rsidRDefault="00E91352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522EF" w:rsidRPr="0078452D" w14:paraId="58F58E71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02934" w14:textId="12B1630E" w:rsidR="004522EF" w:rsidRPr="0078452D" w:rsidRDefault="00951D70" w:rsidP="009D6AE5">
            <w:pPr>
              <w:spacing w:after="0" w:line="240" w:lineRule="auto"/>
              <w:ind w:left="157"/>
              <w:rPr>
                <w:rFonts w:ascii="Arial" w:hAnsi="Arial" w:cs="Arial"/>
              </w:rPr>
            </w:pPr>
            <w:r w:rsidRPr="00951D70">
              <w:rPr>
                <w:rFonts w:ascii="Arial" w:hAnsi="Arial" w:cs="Arial"/>
              </w:rPr>
              <w:t>Experience</w:t>
            </w:r>
            <w:r w:rsidR="004522EF" w:rsidRPr="00951D70">
              <w:rPr>
                <w:rFonts w:ascii="Arial" w:hAnsi="Arial" w:cs="Arial"/>
              </w:rPr>
              <w:t xml:space="preserve"> of </w:t>
            </w:r>
            <w:r w:rsidRPr="00951D70">
              <w:rPr>
                <w:rFonts w:ascii="Arial" w:hAnsi="Arial" w:cs="Arial"/>
              </w:rPr>
              <w:t xml:space="preserve">using </w:t>
            </w:r>
            <w:r w:rsidR="004522EF" w:rsidRPr="00951D70">
              <w:rPr>
                <w:rFonts w:ascii="Arial" w:hAnsi="Arial" w:cs="Arial"/>
              </w:rPr>
              <w:t>a range of research methodologies, including quantitative, qualitative and evaluation methods</w:t>
            </w:r>
            <w:r w:rsidRPr="00951D70">
              <w:rPr>
                <w:rFonts w:ascii="Arial" w:hAnsi="Arial" w:cs="Arial"/>
              </w:rPr>
              <w:t xml:space="preserve"> in the design, delivery and management of research projects</w:t>
            </w:r>
            <w:r w:rsidR="004522EF" w:rsidRPr="00951D70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9AF6B" w14:textId="007FE16F" w:rsidR="004522EF" w:rsidRPr="0078452D" w:rsidRDefault="00951D70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B7BB5" w14:textId="1022BC72" w:rsidR="004522EF" w:rsidRPr="0078452D" w:rsidRDefault="004522EF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609EC" w:rsidRPr="0078452D" w14:paraId="4E7125C4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ACD50" w14:textId="77777777" w:rsidR="00FC1BDB" w:rsidRPr="0078452D" w:rsidRDefault="00FC1BDB" w:rsidP="009D6AE5">
            <w:pPr>
              <w:spacing w:after="0" w:line="240" w:lineRule="auto"/>
              <w:ind w:left="157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Proven ability to rapidly understand political narratives and policy opportunities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33BAB" w14:textId="40D52901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50583" w14:textId="15AC476C" w:rsidR="00FC1BDB" w:rsidRPr="0078452D" w:rsidRDefault="00AC7FAF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962FC" w:rsidRPr="0078452D" w14:paraId="57375470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466E0" w14:textId="77777777" w:rsidR="004962FC" w:rsidRPr="0078452D" w:rsidRDefault="004962FC" w:rsidP="009D6AE5">
            <w:pPr>
              <w:spacing w:after="0" w:line="240" w:lineRule="auto"/>
              <w:ind w:left="157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 xml:space="preserve">Experience of drawing on research evidence and quickly distilling the key points for particular audiences 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B8ECB" w14:textId="77777777" w:rsidR="004962FC" w:rsidRPr="0078452D" w:rsidRDefault="004962FC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1DF7B" w14:textId="77777777" w:rsidR="004962FC" w:rsidRPr="0078452D" w:rsidRDefault="004962FC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0514F" w:rsidRPr="0078452D" w14:paraId="3EA1CEC9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7F8DC" w14:textId="77777777" w:rsidR="00B0514F" w:rsidRPr="0078452D" w:rsidRDefault="00B0514F" w:rsidP="009D6AE5">
            <w:pPr>
              <w:spacing w:after="0" w:line="240" w:lineRule="auto"/>
              <w:ind w:left="157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Experience of engaging decision makers to influence change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3088E" w14:textId="77777777" w:rsidR="00B0514F" w:rsidRPr="0078452D" w:rsidRDefault="00B0514F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C1A82" w14:textId="77777777" w:rsidR="00B0514F" w:rsidRPr="0078452D" w:rsidRDefault="00B0514F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X</w:t>
            </w:r>
          </w:p>
        </w:tc>
      </w:tr>
      <w:tr w:rsidR="00E609EC" w:rsidRPr="0078452D" w14:paraId="4553EB44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C156E" w14:textId="5CC718CA" w:rsidR="00FC1BDB" w:rsidRPr="0078452D" w:rsidRDefault="00FC1BDB" w:rsidP="009D6AE5">
            <w:pPr>
              <w:spacing w:after="0" w:line="240" w:lineRule="auto"/>
              <w:ind w:left="157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Excellent communication skills, both oral and written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F222F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F3D6B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609EC" w:rsidRPr="0078452D" w14:paraId="0B57C018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4A78B" w14:textId="72307C9B" w:rsidR="00FC1BDB" w:rsidRPr="0078452D" w:rsidRDefault="00FC1BDB" w:rsidP="009D6AE5">
            <w:pPr>
              <w:spacing w:after="0" w:line="240" w:lineRule="auto"/>
              <w:ind w:left="157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 xml:space="preserve">Experience of preparing policy-related briefs, </w:t>
            </w:r>
            <w:r w:rsidR="00CF0528" w:rsidRPr="0078452D">
              <w:rPr>
                <w:rFonts w:ascii="Arial" w:hAnsi="Arial" w:cs="Arial"/>
              </w:rPr>
              <w:t xml:space="preserve">consultation </w:t>
            </w:r>
            <w:r w:rsidRPr="0078452D">
              <w:rPr>
                <w:rFonts w:ascii="Arial" w:hAnsi="Arial" w:cs="Arial"/>
              </w:rPr>
              <w:t>submissions and other relevant written material to a high standard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C6938" w14:textId="4AE7D3A9" w:rsidR="00FC1BDB" w:rsidRPr="0078452D" w:rsidRDefault="00C66CCD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D6E92" w14:textId="3AAFD4D5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609EC" w:rsidRPr="0078452D" w14:paraId="7D0FFE14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0FFE11" w14:textId="157CBAD4" w:rsidR="00E609EC" w:rsidRPr="00CA2D34" w:rsidRDefault="00E609EC" w:rsidP="009D6AE5">
            <w:pPr>
              <w:spacing w:after="0" w:line="240" w:lineRule="auto"/>
              <w:ind w:left="157"/>
              <w:rPr>
                <w:rFonts w:ascii="Arial" w:hAnsi="Arial" w:cs="Arial"/>
              </w:rPr>
            </w:pPr>
            <w:r w:rsidRPr="00CA2D34">
              <w:rPr>
                <w:rFonts w:ascii="Arial" w:hAnsi="Arial" w:cs="Arial"/>
              </w:rPr>
              <w:t>Excellent IT Skills across MS Office applications</w:t>
            </w:r>
            <w:r w:rsidR="00CA2D34" w:rsidRPr="00CA2D34">
              <w:rPr>
                <w:rFonts w:ascii="Arial" w:hAnsi="Arial" w:cs="Arial"/>
              </w:rPr>
              <w:t>, statistical analysis software,</w:t>
            </w:r>
            <w:r w:rsidRPr="00CA2D34">
              <w:rPr>
                <w:rFonts w:ascii="Arial" w:hAnsi="Arial" w:cs="Arial"/>
              </w:rPr>
              <w:t xml:space="preserve"> and aptitude to use new technology and systems</w:t>
            </w:r>
            <w:r w:rsidR="00C66CCD" w:rsidRPr="00CA2D3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0FFE12" w14:textId="77777777" w:rsidR="00E609EC" w:rsidRPr="0078452D" w:rsidRDefault="00E609EC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A2D34"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0FFE13" w14:textId="614DC784" w:rsidR="00E609EC" w:rsidRPr="0078452D" w:rsidRDefault="00E609EC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05BF1" w:rsidRPr="0078452D" w14:paraId="4C6FE494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37DE7" w14:textId="309ADC4D" w:rsidR="00B05BF1" w:rsidRPr="0078452D" w:rsidRDefault="000E13D4" w:rsidP="009D6AE5">
            <w:pPr>
              <w:spacing w:after="0" w:line="240" w:lineRule="auto"/>
              <w:ind w:left="157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 xml:space="preserve">Knowledge </w:t>
            </w:r>
            <w:r w:rsidR="00D13F97" w:rsidRPr="0078452D">
              <w:rPr>
                <w:rFonts w:ascii="Arial" w:hAnsi="Arial" w:cs="Arial"/>
              </w:rPr>
              <w:t>of research or policy areas relevant to teaching, educational disadvantage</w:t>
            </w:r>
            <w:r w:rsidR="009C2573" w:rsidRPr="0078452D">
              <w:rPr>
                <w:rFonts w:ascii="Arial" w:hAnsi="Arial" w:cs="Arial"/>
              </w:rPr>
              <w:t>, social or economic issues.</w:t>
            </w:r>
            <w:r w:rsidR="00D13F97" w:rsidRPr="0078452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1B3F3" w14:textId="77777777" w:rsidR="00B05BF1" w:rsidRPr="0078452D" w:rsidRDefault="00B05BF1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1517C" w14:textId="301992E3" w:rsidR="00B05BF1" w:rsidRPr="0078452D" w:rsidRDefault="009C2573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X</w:t>
            </w:r>
          </w:p>
        </w:tc>
      </w:tr>
      <w:tr w:rsidR="00C93A04" w:rsidRPr="0078452D" w14:paraId="7D0FFE22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FFE1F" w14:textId="77777777" w:rsidR="00C93A04" w:rsidRPr="0078452D" w:rsidRDefault="00C93A04" w:rsidP="009D6A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8452D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2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D0FFE21" w14:textId="77777777" w:rsidR="00C93A04" w:rsidRPr="0078452D" w:rsidRDefault="00C93A04" w:rsidP="009D6AE5">
            <w:pPr>
              <w:pStyle w:val="ListParagraph"/>
              <w:spacing w:after="0" w:line="240" w:lineRule="auto"/>
              <w:ind w:left="127"/>
              <w:rPr>
                <w:rFonts w:ascii="Arial" w:hAnsi="Arial" w:cs="Arial"/>
              </w:rPr>
            </w:pPr>
          </w:p>
        </w:tc>
      </w:tr>
      <w:tr w:rsidR="00E609EC" w:rsidRPr="0078452D" w14:paraId="5BF330F8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4ECF2" w14:textId="77777777" w:rsidR="00FC1BDB" w:rsidRPr="0078452D" w:rsidRDefault="00FC1BDB" w:rsidP="009D6AE5">
            <w:pPr>
              <w:spacing w:after="0" w:line="240" w:lineRule="auto"/>
              <w:ind w:left="119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Motivated, committed, and with a deep empathy for our mission.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2D542" w14:textId="3561340D" w:rsidR="00FC1BDB" w:rsidRPr="0078452D" w:rsidRDefault="00104918" w:rsidP="009D6AE5">
            <w:pPr>
              <w:pStyle w:val="ListParagraph"/>
              <w:spacing w:after="0" w:line="240" w:lineRule="auto"/>
              <w:ind w:left="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FC1BDB" w:rsidRPr="0078452D">
              <w:rPr>
                <w:rFonts w:ascii="Arial" w:hAnsi="Arial" w:cs="Arial"/>
              </w:rPr>
              <w:t>X</w:t>
            </w: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C1A8C" w14:textId="77777777" w:rsidR="00FC1BDB" w:rsidRPr="0078452D" w:rsidRDefault="00FC1BDB" w:rsidP="009D6AE5">
            <w:pPr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E609EC" w:rsidRPr="0078452D" w14:paraId="4D828DE2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5FA7D" w14:textId="77777777" w:rsidR="00FC1BDB" w:rsidRPr="0078452D" w:rsidRDefault="00FC1BDB" w:rsidP="009D6AE5">
            <w:pPr>
              <w:spacing w:after="0" w:line="240" w:lineRule="auto"/>
              <w:ind w:left="119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Ability to move rapidly between different thematic areas, and between detail and the big picture.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75856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X</w:t>
            </w: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4CDA8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609EC" w:rsidRPr="0078452D" w14:paraId="5686E3A2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09F5A" w14:textId="77777777" w:rsidR="00FC1BDB" w:rsidRPr="0078452D" w:rsidRDefault="00FC1BDB" w:rsidP="009D6AE5">
            <w:pPr>
              <w:spacing w:after="0" w:line="240" w:lineRule="auto"/>
              <w:ind w:left="119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Methodical and well-organised, able to juggle multiple priorities and to work to short deadlines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E266D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X</w:t>
            </w: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4D833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609EC" w:rsidRPr="0078452D" w14:paraId="064D3F39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F0522" w14:textId="77777777" w:rsidR="00FC1BDB" w:rsidRPr="0078452D" w:rsidRDefault="00FC1BDB" w:rsidP="009D6AE5">
            <w:pPr>
              <w:spacing w:after="0" w:line="240" w:lineRule="auto"/>
              <w:ind w:left="119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Able to work collaboratively with colleagues from across the organisation, from frontline staff to senior management.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4EF19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X</w:t>
            </w: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574C4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609EC" w:rsidRPr="0078452D" w14:paraId="3AAC1126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A7085" w14:textId="77777777" w:rsidR="00FC1BDB" w:rsidRPr="0078452D" w:rsidRDefault="00FC1BDB" w:rsidP="009D6AE5">
            <w:pPr>
              <w:spacing w:after="0" w:line="240" w:lineRule="auto"/>
              <w:ind w:left="119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Ability to network and communicate actively and effectively with a wide range of people, face-to-face and through other media, in a variety of formal and informal situations.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B99A7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X</w:t>
            </w: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24E8C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609EC" w:rsidRPr="0078452D" w14:paraId="50540652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5B01C" w14:textId="77777777" w:rsidR="00FC1BDB" w:rsidRPr="0078452D" w:rsidRDefault="00FC1BDB" w:rsidP="009D6AE5">
            <w:pPr>
              <w:spacing w:after="0" w:line="240" w:lineRule="auto"/>
              <w:ind w:left="119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Ability to present complex information in understandable formats, and to identify and convey key messages.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1F677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X</w:t>
            </w: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91A56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609EC" w:rsidRPr="0078452D" w14:paraId="7F95C0F0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CAECC" w14:textId="77777777" w:rsidR="00FC1BDB" w:rsidRPr="0078452D" w:rsidRDefault="00FC1BDB" w:rsidP="009D6AE5">
            <w:pPr>
              <w:spacing w:after="0" w:line="240" w:lineRule="auto"/>
              <w:ind w:left="119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Energetic, enthusiastic and tenacious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A961D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X</w:t>
            </w: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D8D62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609EC" w:rsidRPr="0078452D" w14:paraId="47DA3A45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55766" w14:textId="5FE74704" w:rsidR="00FC1BDB" w:rsidRPr="0078452D" w:rsidRDefault="00E609EC" w:rsidP="009D6AE5">
            <w:pPr>
              <w:spacing w:after="0" w:line="240" w:lineRule="auto"/>
              <w:ind w:left="119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D</w:t>
            </w:r>
            <w:r w:rsidR="00FC1BDB" w:rsidRPr="0078452D">
              <w:rPr>
                <w:rFonts w:ascii="Arial" w:hAnsi="Arial" w:cs="Arial"/>
              </w:rPr>
              <w:t>emonstrate personal integrity at all times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69EA6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X</w:t>
            </w: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121CB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609EC" w:rsidRPr="0078452D" w14:paraId="05252C08" w14:textId="77777777" w:rsidTr="009D6AE5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1A27" w14:textId="77777777" w:rsidR="00FC1BDB" w:rsidRPr="0078452D" w:rsidRDefault="00FC1BDB" w:rsidP="009D6AE5">
            <w:pPr>
              <w:spacing w:after="0" w:line="240" w:lineRule="auto"/>
              <w:ind w:left="119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Willing to work outside normal office hours, e.g. to attend breakfast and evening events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D1EE9" w14:textId="77777777" w:rsidR="00FC1BDB" w:rsidRPr="0078452D" w:rsidRDefault="00FC1BDB" w:rsidP="009D6A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52D">
              <w:rPr>
                <w:rFonts w:ascii="Arial" w:hAnsi="Arial" w:cs="Arial"/>
              </w:rPr>
              <w:t>X</w:t>
            </w: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7BB32" w14:textId="77777777" w:rsidR="00FC1BDB" w:rsidRPr="0078452D" w:rsidRDefault="00FC1BDB" w:rsidP="009D6A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D0FFE4B" w14:textId="77777777" w:rsidR="009612ED" w:rsidRPr="0078452D" w:rsidRDefault="009612ED" w:rsidP="009D6AE5">
      <w:pPr>
        <w:spacing w:after="0" w:line="240" w:lineRule="auto"/>
        <w:rPr>
          <w:rFonts w:ascii="Arial" w:hAnsi="Arial" w:cs="Arial"/>
        </w:rPr>
      </w:pPr>
    </w:p>
    <w:sectPr w:rsidR="009612ED" w:rsidRPr="0078452D" w:rsidSect="00FC1BDB">
      <w:footerReference w:type="default" r:id="rId14"/>
      <w:pgSz w:w="11906" w:h="16838"/>
      <w:pgMar w:top="1440" w:right="1440" w:bottom="993" w:left="1560" w:header="708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DA85" w14:textId="77777777" w:rsidR="00794D6C" w:rsidRDefault="00794D6C" w:rsidP="00AC321C">
      <w:pPr>
        <w:spacing w:after="0" w:line="240" w:lineRule="auto"/>
      </w:pPr>
      <w:r>
        <w:separator/>
      </w:r>
    </w:p>
  </w:endnote>
  <w:endnote w:type="continuationSeparator" w:id="0">
    <w:p w14:paraId="23531028" w14:textId="77777777" w:rsidR="00794D6C" w:rsidRDefault="00794D6C" w:rsidP="00AC321C">
      <w:pPr>
        <w:spacing w:after="0" w:line="240" w:lineRule="auto"/>
      </w:pPr>
      <w:r>
        <w:continuationSeparator/>
      </w:r>
    </w:p>
  </w:endnote>
  <w:endnote w:type="continuationNotice" w:id="1">
    <w:p w14:paraId="38B27CB9" w14:textId="77777777" w:rsidR="00794D6C" w:rsidRDefault="00794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230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0FFE55" w14:textId="77777777" w:rsidR="00CF0528" w:rsidRDefault="00CF05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FFE56" w14:textId="1C787149" w:rsidR="00CF0528" w:rsidRDefault="009A4BA0">
    <w:pPr>
      <w:pStyle w:val="Footer"/>
    </w:pPr>
    <w:r>
      <w:t xml:space="preserve">Senior </w:t>
    </w:r>
    <w:r w:rsidR="00CF0528">
      <w:t>Policy</w:t>
    </w:r>
    <w:r w:rsidR="00811989">
      <w:t xml:space="preserve"> and Research Officer</w:t>
    </w:r>
    <w:r w:rsidR="00CF0528">
      <w:tab/>
    </w:r>
    <w:r w:rsidR="00CF0528">
      <w:tab/>
    </w:r>
    <w:r w:rsidR="00480C74">
      <w:t>June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C3DB0" w14:textId="77777777" w:rsidR="00794D6C" w:rsidRDefault="00794D6C" w:rsidP="00AC321C">
      <w:pPr>
        <w:spacing w:after="0" w:line="240" w:lineRule="auto"/>
      </w:pPr>
      <w:r>
        <w:separator/>
      </w:r>
    </w:p>
  </w:footnote>
  <w:footnote w:type="continuationSeparator" w:id="0">
    <w:p w14:paraId="3E6FC904" w14:textId="77777777" w:rsidR="00794D6C" w:rsidRDefault="00794D6C" w:rsidP="00AC321C">
      <w:pPr>
        <w:spacing w:after="0" w:line="240" w:lineRule="auto"/>
      </w:pPr>
      <w:r>
        <w:continuationSeparator/>
      </w:r>
    </w:p>
  </w:footnote>
  <w:footnote w:type="continuationNotice" w:id="1">
    <w:p w14:paraId="72F45E61" w14:textId="77777777" w:rsidR="00794D6C" w:rsidRDefault="00794D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D07"/>
    <w:multiLevelType w:val="multilevel"/>
    <w:tmpl w:val="4BC0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53DA8"/>
    <w:multiLevelType w:val="hybridMultilevel"/>
    <w:tmpl w:val="B3BA75C2"/>
    <w:lvl w:ilvl="0" w:tplc="2AD0B8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83761"/>
    <w:multiLevelType w:val="hybridMultilevel"/>
    <w:tmpl w:val="B33A5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0452D"/>
    <w:multiLevelType w:val="multilevel"/>
    <w:tmpl w:val="1106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C3B1C"/>
    <w:multiLevelType w:val="multilevel"/>
    <w:tmpl w:val="DC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B62538"/>
    <w:multiLevelType w:val="multilevel"/>
    <w:tmpl w:val="1AD8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97258"/>
    <w:multiLevelType w:val="multilevel"/>
    <w:tmpl w:val="B0F6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A08A9"/>
    <w:multiLevelType w:val="multilevel"/>
    <w:tmpl w:val="F34C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A4194"/>
    <w:multiLevelType w:val="multilevel"/>
    <w:tmpl w:val="FFC2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D10A58"/>
    <w:multiLevelType w:val="hybridMultilevel"/>
    <w:tmpl w:val="F1E45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0780C"/>
    <w:multiLevelType w:val="multilevel"/>
    <w:tmpl w:val="54EC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C523BD"/>
    <w:multiLevelType w:val="multilevel"/>
    <w:tmpl w:val="851C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965E99"/>
    <w:multiLevelType w:val="hybridMultilevel"/>
    <w:tmpl w:val="E20C6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33B2F"/>
    <w:multiLevelType w:val="multilevel"/>
    <w:tmpl w:val="7874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9510C0"/>
    <w:multiLevelType w:val="hybridMultilevel"/>
    <w:tmpl w:val="76F8A6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B0201"/>
    <w:multiLevelType w:val="multilevel"/>
    <w:tmpl w:val="FE32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737AC"/>
    <w:multiLevelType w:val="multilevel"/>
    <w:tmpl w:val="ECE2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B31C2B"/>
    <w:multiLevelType w:val="multilevel"/>
    <w:tmpl w:val="A25E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94283D"/>
    <w:multiLevelType w:val="multilevel"/>
    <w:tmpl w:val="C338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2A1A98"/>
    <w:multiLevelType w:val="multilevel"/>
    <w:tmpl w:val="009A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6444A2"/>
    <w:multiLevelType w:val="multilevel"/>
    <w:tmpl w:val="8756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880AA6"/>
    <w:multiLevelType w:val="multilevel"/>
    <w:tmpl w:val="6E34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787A85"/>
    <w:multiLevelType w:val="hybridMultilevel"/>
    <w:tmpl w:val="081A3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C6DFD"/>
    <w:multiLevelType w:val="hybridMultilevel"/>
    <w:tmpl w:val="77F43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C1F4A"/>
    <w:multiLevelType w:val="multilevel"/>
    <w:tmpl w:val="4644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DE39A0"/>
    <w:multiLevelType w:val="hybridMultilevel"/>
    <w:tmpl w:val="DE3A01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F6109D"/>
    <w:multiLevelType w:val="multilevel"/>
    <w:tmpl w:val="1068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7B274F"/>
    <w:multiLevelType w:val="multilevel"/>
    <w:tmpl w:val="8ABC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EF5DDB"/>
    <w:multiLevelType w:val="multilevel"/>
    <w:tmpl w:val="CF2E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EC4E6A"/>
    <w:multiLevelType w:val="multilevel"/>
    <w:tmpl w:val="0CD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926663"/>
    <w:multiLevelType w:val="multilevel"/>
    <w:tmpl w:val="6264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615D43"/>
    <w:multiLevelType w:val="hybridMultilevel"/>
    <w:tmpl w:val="15966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14E02"/>
    <w:multiLevelType w:val="hybridMultilevel"/>
    <w:tmpl w:val="96F0F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DF506B"/>
    <w:multiLevelType w:val="multilevel"/>
    <w:tmpl w:val="E244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E54406"/>
    <w:multiLevelType w:val="multilevel"/>
    <w:tmpl w:val="DBFC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790719"/>
    <w:multiLevelType w:val="multilevel"/>
    <w:tmpl w:val="FA8C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05593C"/>
    <w:multiLevelType w:val="multilevel"/>
    <w:tmpl w:val="59F6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A47C05"/>
    <w:multiLevelType w:val="multilevel"/>
    <w:tmpl w:val="1BD4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FC423B"/>
    <w:multiLevelType w:val="hybridMultilevel"/>
    <w:tmpl w:val="D6786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801EB"/>
    <w:multiLevelType w:val="hybridMultilevel"/>
    <w:tmpl w:val="E3329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34E8D"/>
    <w:multiLevelType w:val="multilevel"/>
    <w:tmpl w:val="689A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B07C03"/>
    <w:multiLevelType w:val="hybridMultilevel"/>
    <w:tmpl w:val="D3D8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5672D"/>
    <w:multiLevelType w:val="multilevel"/>
    <w:tmpl w:val="F7E4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7827FF"/>
    <w:multiLevelType w:val="multilevel"/>
    <w:tmpl w:val="F5D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4801487"/>
    <w:multiLevelType w:val="multilevel"/>
    <w:tmpl w:val="5A52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AE0415"/>
    <w:multiLevelType w:val="hybridMultilevel"/>
    <w:tmpl w:val="9072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F757A"/>
    <w:multiLevelType w:val="hybridMultilevel"/>
    <w:tmpl w:val="499E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739F2"/>
    <w:multiLevelType w:val="multilevel"/>
    <w:tmpl w:val="8398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72244">
    <w:abstractNumId w:val="1"/>
  </w:num>
  <w:num w:numId="2" w16cid:durableId="1839615930">
    <w:abstractNumId w:val="31"/>
  </w:num>
  <w:num w:numId="3" w16cid:durableId="405689494">
    <w:abstractNumId w:val="41"/>
  </w:num>
  <w:num w:numId="4" w16cid:durableId="2007592507">
    <w:abstractNumId w:val="37"/>
  </w:num>
  <w:num w:numId="5" w16cid:durableId="457263832">
    <w:abstractNumId w:val="44"/>
  </w:num>
  <w:num w:numId="6" w16cid:durableId="1649242824">
    <w:abstractNumId w:val="6"/>
  </w:num>
  <w:num w:numId="7" w16cid:durableId="348608998">
    <w:abstractNumId w:val="13"/>
  </w:num>
  <w:num w:numId="8" w16cid:durableId="1364671859">
    <w:abstractNumId w:val="34"/>
  </w:num>
  <w:num w:numId="9" w16cid:durableId="1298536447">
    <w:abstractNumId w:val="40"/>
  </w:num>
  <w:num w:numId="10" w16cid:durableId="1339501397">
    <w:abstractNumId w:val="8"/>
  </w:num>
  <w:num w:numId="11" w16cid:durableId="1037120880">
    <w:abstractNumId w:val="20"/>
  </w:num>
  <w:num w:numId="12" w16cid:durableId="418018772">
    <w:abstractNumId w:val="42"/>
  </w:num>
  <w:num w:numId="13" w16cid:durableId="1368724779">
    <w:abstractNumId w:val="7"/>
  </w:num>
  <w:num w:numId="14" w16cid:durableId="631712272">
    <w:abstractNumId w:val="10"/>
  </w:num>
  <w:num w:numId="15" w16cid:durableId="1417167993">
    <w:abstractNumId w:val="26"/>
  </w:num>
  <w:num w:numId="16" w16cid:durableId="1606769408">
    <w:abstractNumId w:val="3"/>
  </w:num>
  <w:num w:numId="17" w16cid:durableId="1297180557">
    <w:abstractNumId w:val="19"/>
  </w:num>
  <w:num w:numId="18" w16cid:durableId="1791777506">
    <w:abstractNumId w:val="24"/>
  </w:num>
  <w:num w:numId="19" w16cid:durableId="1411729881">
    <w:abstractNumId w:val="21"/>
  </w:num>
  <w:num w:numId="20" w16cid:durableId="1633755632">
    <w:abstractNumId w:val="35"/>
  </w:num>
  <w:num w:numId="21" w16cid:durableId="749617875">
    <w:abstractNumId w:val="18"/>
  </w:num>
  <w:num w:numId="22" w16cid:durableId="56633747">
    <w:abstractNumId w:val="15"/>
  </w:num>
  <w:num w:numId="23" w16cid:durableId="1203439699">
    <w:abstractNumId w:val="27"/>
  </w:num>
  <w:num w:numId="24" w16cid:durableId="891386716">
    <w:abstractNumId w:val="29"/>
  </w:num>
  <w:num w:numId="25" w16cid:durableId="1987737617">
    <w:abstractNumId w:val="16"/>
  </w:num>
  <w:num w:numId="26" w16cid:durableId="2015065300">
    <w:abstractNumId w:val="30"/>
  </w:num>
  <w:num w:numId="27" w16cid:durableId="1974627367">
    <w:abstractNumId w:val="36"/>
  </w:num>
  <w:num w:numId="28" w16cid:durableId="1275558314">
    <w:abstractNumId w:val="0"/>
  </w:num>
  <w:num w:numId="29" w16cid:durableId="1883131190">
    <w:abstractNumId w:val="47"/>
  </w:num>
  <w:num w:numId="30" w16cid:durableId="2010792296">
    <w:abstractNumId w:val="33"/>
  </w:num>
  <w:num w:numId="31" w16cid:durableId="1347632027">
    <w:abstractNumId w:val="5"/>
  </w:num>
  <w:num w:numId="32" w16cid:durableId="1546259705">
    <w:abstractNumId w:val="28"/>
  </w:num>
  <w:num w:numId="33" w16cid:durableId="2040088414">
    <w:abstractNumId w:val="38"/>
  </w:num>
  <w:num w:numId="34" w16cid:durableId="735787858">
    <w:abstractNumId w:val="45"/>
  </w:num>
  <w:num w:numId="35" w16cid:durableId="79832363">
    <w:abstractNumId w:val="12"/>
  </w:num>
  <w:num w:numId="36" w16cid:durableId="988943179">
    <w:abstractNumId w:val="14"/>
  </w:num>
  <w:num w:numId="37" w16cid:durableId="325061118">
    <w:abstractNumId w:val="22"/>
  </w:num>
  <w:num w:numId="38" w16cid:durableId="1734086895">
    <w:abstractNumId w:val="23"/>
  </w:num>
  <w:num w:numId="39" w16cid:durableId="1720352153">
    <w:abstractNumId w:val="39"/>
  </w:num>
  <w:num w:numId="40" w16cid:durableId="1318798312">
    <w:abstractNumId w:val="32"/>
  </w:num>
  <w:num w:numId="41" w16cid:durableId="938369463">
    <w:abstractNumId w:val="2"/>
  </w:num>
  <w:num w:numId="42" w16cid:durableId="1143741665">
    <w:abstractNumId w:val="25"/>
  </w:num>
  <w:num w:numId="43" w16cid:durableId="628244563">
    <w:abstractNumId w:val="46"/>
  </w:num>
  <w:num w:numId="44" w16cid:durableId="648554883">
    <w:abstractNumId w:val="17"/>
  </w:num>
  <w:num w:numId="45" w16cid:durableId="1148277764">
    <w:abstractNumId w:val="43"/>
  </w:num>
  <w:num w:numId="46" w16cid:durableId="1903327881">
    <w:abstractNumId w:val="11"/>
  </w:num>
  <w:num w:numId="47" w16cid:durableId="797992012">
    <w:abstractNumId w:val="4"/>
  </w:num>
  <w:num w:numId="48" w16cid:durableId="3418563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1C"/>
    <w:rsid w:val="000054C8"/>
    <w:rsid w:val="00024A28"/>
    <w:rsid w:val="00024CCA"/>
    <w:rsid w:val="000412A3"/>
    <w:rsid w:val="00041D12"/>
    <w:rsid w:val="000450CF"/>
    <w:rsid w:val="00053331"/>
    <w:rsid w:val="00057181"/>
    <w:rsid w:val="00063A82"/>
    <w:rsid w:val="00070B51"/>
    <w:rsid w:val="000763BF"/>
    <w:rsid w:val="0008432A"/>
    <w:rsid w:val="00095298"/>
    <w:rsid w:val="000A002E"/>
    <w:rsid w:val="000C495D"/>
    <w:rsid w:val="000C54A8"/>
    <w:rsid w:val="000D239F"/>
    <w:rsid w:val="000E13D4"/>
    <w:rsid w:val="000E48B9"/>
    <w:rsid w:val="00103778"/>
    <w:rsid w:val="00104918"/>
    <w:rsid w:val="0013307E"/>
    <w:rsid w:val="0013676A"/>
    <w:rsid w:val="00140B36"/>
    <w:rsid w:val="00177229"/>
    <w:rsid w:val="0018214D"/>
    <w:rsid w:val="0018779F"/>
    <w:rsid w:val="00190A47"/>
    <w:rsid w:val="00192871"/>
    <w:rsid w:val="00194F0E"/>
    <w:rsid w:val="00196C21"/>
    <w:rsid w:val="001C74E1"/>
    <w:rsid w:val="001D22ED"/>
    <w:rsid w:val="001D2D91"/>
    <w:rsid w:val="001E4D22"/>
    <w:rsid w:val="0020271C"/>
    <w:rsid w:val="002033B5"/>
    <w:rsid w:val="00207438"/>
    <w:rsid w:val="002250EC"/>
    <w:rsid w:val="00225E64"/>
    <w:rsid w:val="00247413"/>
    <w:rsid w:val="00251C9F"/>
    <w:rsid w:val="0025262E"/>
    <w:rsid w:val="00261CB9"/>
    <w:rsid w:val="00263B69"/>
    <w:rsid w:val="002702F0"/>
    <w:rsid w:val="00280E56"/>
    <w:rsid w:val="002865C2"/>
    <w:rsid w:val="002872E6"/>
    <w:rsid w:val="002907F7"/>
    <w:rsid w:val="002970CD"/>
    <w:rsid w:val="002B5342"/>
    <w:rsid w:val="002C2143"/>
    <w:rsid w:val="002C2FBB"/>
    <w:rsid w:val="002C33FE"/>
    <w:rsid w:val="002C6C02"/>
    <w:rsid w:val="002D17A4"/>
    <w:rsid w:val="002D5A77"/>
    <w:rsid w:val="002E24E9"/>
    <w:rsid w:val="002E52EB"/>
    <w:rsid w:val="002E6C15"/>
    <w:rsid w:val="002F4DAC"/>
    <w:rsid w:val="0031793C"/>
    <w:rsid w:val="003237F4"/>
    <w:rsid w:val="003459B2"/>
    <w:rsid w:val="0035047E"/>
    <w:rsid w:val="0036176D"/>
    <w:rsid w:val="00385D60"/>
    <w:rsid w:val="003930C6"/>
    <w:rsid w:val="00395BD6"/>
    <w:rsid w:val="00396C35"/>
    <w:rsid w:val="003B0257"/>
    <w:rsid w:val="003B607B"/>
    <w:rsid w:val="003B79DE"/>
    <w:rsid w:val="003C210A"/>
    <w:rsid w:val="003C5964"/>
    <w:rsid w:val="003D4911"/>
    <w:rsid w:val="003E0803"/>
    <w:rsid w:val="004011C0"/>
    <w:rsid w:val="00411679"/>
    <w:rsid w:val="004132E6"/>
    <w:rsid w:val="0042146A"/>
    <w:rsid w:val="004269D4"/>
    <w:rsid w:val="00434B6C"/>
    <w:rsid w:val="004403A9"/>
    <w:rsid w:val="00440DF9"/>
    <w:rsid w:val="0044202D"/>
    <w:rsid w:val="004429F0"/>
    <w:rsid w:val="00443B8C"/>
    <w:rsid w:val="0044542A"/>
    <w:rsid w:val="00450479"/>
    <w:rsid w:val="004522EF"/>
    <w:rsid w:val="0045761D"/>
    <w:rsid w:val="00477003"/>
    <w:rsid w:val="00480C74"/>
    <w:rsid w:val="004962FC"/>
    <w:rsid w:val="004B00A2"/>
    <w:rsid w:val="004B0742"/>
    <w:rsid w:val="004E7531"/>
    <w:rsid w:val="004F05FF"/>
    <w:rsid w:val="004F37FA"/>
    <w:rsid w:val="004F5018"/>
    <w:rsid w:val="0050720C"/>
    <w:rsid w:val="00517BCD"/>
    <w:rsid w:val="0052273B"/>
    <w:rsid w:val="005233B0"/>
    <w:rsid w:val="00536F45"/>
    <w:rsid w:val="00554740"/>
    <w:rsid w:val="00556A2E"/>
    <w:rsid w:val="00565173"/>
    <w:rsid w:val="00565AA9"/>
    <w:rsid w:val="00574053"/>
    <w:rsid w:val="005778E1"/>
    <w:rsid w:val="0059097D"/>
    <w:rsid w:val="00592287"/>
    <w:rsid w:val="005A6A19"/>
    <w:rsid w:val="005C1E83"/>
    <w:rsid w:val="005E4A69"/>
    <w:rsid w:val="005F7ACA"/>
    <w:rsid w:val="00607596"/>
    <w:rsid w:val="00613076"/>
    <w:rsid w:val="00627F97"/>
    <w:rsid w:val="006452B8"/>
    <w:rsid w:val="00650947"/>
    <w:rsid w:val="006542BB"/>
    <w:rsid w:val="0066133D"/>
    <w:rsid w:val="00664CE0"/>
    <w:rsid w:val="006836A7"/>
    <w:rsid w:val="0069676E"/>
    <w:rsid w:val="006968F9"/>
    <w:rsid w:val="006A276E"/>
    <w:rsid w:val="006A7F7F"/>
    <w:rsid w:val="006B31EC"/>
    <w:rsid w:val="006B5961"/>
    <w:rsid w:val="006C13AB"/>
    <w:rsid w:val="006E61F9"/>
    <w:rsid w:val="007011DC"/>
    <w:rsid w:val="0072328D"/>
    <w:rsid w:val="00734462"/>
    <w:rsid w:val="007356FB"/>
    <w:rsid w:val="00737BCE"/>
    <w:rsid w:val="00753F0A"/>
    <w:rsid w:val="00756F5F"/>
    <w:rsid w:val="0078227B"/>
    <w:rsid w:val="0078413D"/>
    <w:rsid w:val="0078452D"/>
    <w:rsid w:val="00786095"/>
    <w:rsid w:val="00794D6C"/>
    <w:rsid w:val="00795031"/>
    <w:rsid w:val="007D7ABD"/>
    <w:rsid w:val="007E0785"/>
    <w:rsid w:val="007E7D82"/>
    <w:rsid w:val="008060CB"/>
    <w:rsid w:val="00811989"/>
    <w:rsid w:val="0081340A"/>
    <w:rsid w:val="00836511"/>
    <w:rsid w:val="00861744"/>
    <w:rsid w:val="008719DC"/>
    <w:rsid w:val="00873195"/>
    <w:rsid w:val="008847BC"/>
    <w:rsid w:val="008A5368"/>
    <w:rsid w:val="008B2F4B"/>
    <w:rsid w:val="008B4F5D"/>
    <w:rsid w:val="008B5EE6"/>
    <w:rsid w:val="008C4110"/>
    <w:rsid w:val="008D62E6"/>
    <w:rsid w:val="009100A1"/>
    <w:rsid w:val="00910148"/>
    <w:rsid w:val="00914318"/>
    <w:rsid w:val="00947614"/>
    <w:rsid w:val="00951D70"/>
    <w:rsid w:val="009612ED"/>
    <w:rsid w:val="00962042"/>
    <w:rsid w:val="00966E10"/>
    <w:rsid w:val="0097258A"/>
    <w:rsid w:val="0099519F"/>
    <w:rsid w:val="009A4BA0"/>
    <w:rsid w:val="009B17E1"/>
    <w:rsid w:val="009C2573"/>
    <w:rsid w:val="009D494A"/>
    <w:rsid w:val="009D6AE5"/>
    <w:rsid w:val="009E4183"/>
    <w:rsid w:val="009F0604"/>
    <w:rsid w:val="009F617F"/>
    <w:rsid w:val="009F7135"/>
    <w:rsid w:val="00A02739"/>
    <w:rsid w:val="00A168C8"/>
    <w:rsid w:val="00A16D1F"/>
    <w:rsid w:val="00A336BD"/>
    <w:rsid w:val="00A36819"/>
    <w:rsid w:val="00A66420"/>
    <w:rsid w:val="00A6656E"/>
    <w:rsid w:val="00A832C6"/>
    <w:rsid w:val="00A94AD0"/>
    <w:rsid w:val="00AA0DEE"/>
    <w:rsid w:val="00AA55FA"/>
    <w:rsid w:val="00AC0F29"/>
    <w:rsid w:val="00AC321C"/>
    <w:rsid w:val="00AC5574"/>
    <w:rsid w:val="00AC7FAF"/>
    <w:rsid w:val="00AE7CDB"/>
    <w:rsid w:val="00AF53AB"/>
    <w:rsid w:val="00AF629B"/>
    <w:rsid w:val="00AF7B5F"/>
    <w:rsid w:val="00B0206E"/>
    <w:rsid w:val="00B03272"/>
    <w:rsid w:val="00B0514F"/>
    <w:rsid w:val="00B05BF1"/>
    <w:rsid w:val="00B067E4"/>
    <w:rsid w:val="00B1265E"/>
    <w:rsid w:val="00B13DCC"/>
    <w:rsid w:val="00B21283"/>
    <w:rsid w:val="00B23C17"/>
    <w:rsid w:val="00B269EF"/>
    <w:rsid w:val="00B30D66"/>
    <w:rsid w:val="00B47237"/>
    <w:rsid w:val="00B5230F"/>
    <w:rsid w:val="00B618BD"/>
    <w:rsid w:val="00B80821"/>
    <w:rsid w:val="00B877B2"/>
    <w:rsid w:val="00BA0A32"/>
    <w:rsid w:val="00BA53F1"/>
    <w:rsid w:val="00BB2AF4"/>
    <w:rsid w:val="00BC110D"/>
    <w:rsid w:val="00BD0F45"/>
    <w:rsid w:val="00BF4604"/>
    <w:rsid w:val="00C06CA2"/>
    <w:rsid w:val="00C1599E"/>
    <w:rsid w:val="00C32645"/>
    <w:rsid w:val="00C3475A"/>
    <w:rsid w:val="00C3602B"/>
    <w:rsid w:val="00C43B59"/>
    <w:rsid w:val="00C5667B"/>
    <w:rsid w:val="00C64821"/>
    <w:rsid w:val="00C66C5A"/>
    <w:rsid w:val="00C66CCD"/>
    <w:rsid w:val="00C831F1"/>
    <w:rsid w:val="00C93A04"/>
    <w:rsid w:val="00CA28E2"/>
    <w:rsid w:val="00CA2D34"/>
    <w:rsid w:val="00CA3848"/>
    <w:rsid w:val="00CB1AD7"/>
    <w:rsid w:val="00CB2925"/>
    <w:rsid w:val="00CB3E96"/>
    <w:rsid w:val="00CD2CE4"/>
    <w:rsid w:val="00CD504E"/>
    <w:rsid w:val="00CE5746"/>
    <w:rsid w:val="00CF0528"/>
    <w:rsid w:val="00CF3F01"/>
    <w:rsid w:val="00D07F20"/>
    <w:rsid w:val="00D1198F"/>
    <w:rsid w:val="00D12686"/>
    <w:rsid w:val="00D13F97"/>
    <w:rsid w:val="00D151B2"/>
    <w:rsid w:val="00D24E9D"/>
    <w:rsid w:val="00D33F11"/>
    <w:rsid w:val="00D40B98"/>
    <w:rsid w:val="00D42838"/>
    <w:rsid w:val="00D45767"/>
    <w:rsid w:val="00D47D40"/>
    <w:rsid w:val="00D55865"/>
    <w:rsid w:val="00D6191E"/>
    <w:rsid w:val="00D64687"/>
    <w:rsid w:val="00D73B1C"/>
    <w:rsid w:val="00D74B43"/>
    <w:rsid w:val="00D74F60"/>
    <w:rsid w:val="00D87BE6"/>
    <w:rsid w:val="00DA2B85"/>
    <w:rsid w:val="00DA5ED2"/>
    <w:rsid w:val="00DA69DE"/>
    <w:rsid w:val="00DC14AE"/>
    <w:rsid w:val="00DC1B63"/>
    <w:rsid w:val="00DC4D61"/>
    <w:rsid w:val="00DC6A19"/>
    <w:rsid w:val="00DE6E1E"/>
    <w:rsid w:val="00DF42BD"/>
    <w:rsid w:val="00E01F63"/>
    <w:rsid w:val="00E0254D"/>
    <w:rsid w:val="00E129F8"/>
    <w:rsid w:val="00E158C0"/>
    <w:rsid w:val="00E163A5"/>
    <w:rsid w:val="00E33573"/>
    <w:rsid w:val="00E4593A"/>
    <w:rsid w:val="00E50884"/>
    <w:rsid w:val="00E5234F"/>
    <w:rsid w:val="00E609EC"/>
    <w:rsid w:val="00E61700"/>
    <w:rsid w:val="00E64794"/>
    <w:rsid w:val="00E71FF4"/>
    <w:rsid w:val="00E73B68"/>
    <w:rsid w:val="00E74083"/>
    <w:rsid w:val="00E760FE"/>
    <w:rsid w:val="00E7764C"/>
    <w:rsid w:val="00E80F85"/>
    <w:rsid w:val="00E848F9"/>
    <w:rsid w:val="00E85B5F"/>
    <w:rsid w:val="00E91352"/>
    <w:rsid w:val="00EA1292"/>
    <w:rsid w:val="00EA1D60"/>
    <w:rsid w:val="00EB1D69"/>
    <w:rsid w:val="00EB32A0"/>
    <w:rsid w:val="00EB75A0"/>
    <w:rsid w:val="00EC3866"/>
    <w:rsid w:val="00F00630"/>
    <w:rsid w:val="00F057B9"/>
    <w:rsid w:val="00F13C55"/>
    <w:rsid w:val="00F46592"/>
    <w:rsid w:val="00F532BB"/>
    <w:rsid w:val="00F5383C"/>
    <w:rsid w:val="00F667A3"/>
    <w:rsid w:val="00F80680"/>
    <w:rsid w:val="00FA2176"/>
    <w:rsid w:val="00FA6E14"/>
    <w:rsid w:val="00FA7240"/>
    <w:rsid w:val="00FB0F74"/>
    <w:rsid w:val="00FB2902"/>
    <w:rsid w:val="00FB4345"/>
    <w:rsid w:val="00FC079C"/>
    <w:rsid w:val="00FC1BDB"/>
    <w:rsid w:val="00FD24CB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FFDB8"/>
  <w15:docId w15:val="{18F157DF-589C-4683-B1C8-9D861AB6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21C"/>
  </w:style>
  <w:style w:type="paragraph" w:styleId="Footer">
    <w:name w:val="footer"/>
    <w:basedOn w:val="Normal"/>
    <w:link w:val="FooterChar"/>
    <w:uiPriority w:val="99"/>
    <w:unhideWhenUsed/>
    <w:rsid w:val="00AC3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21C"/>
  </w:style>
  <w:style w:type="character" w:customStyle="1" w:styleId="normaltextrun">
    <w:name w:val="normaltextrun"/>
    <w:basedOn w:val="DefaultParagraphFont"/>
    <w:rsid w:val="00196C21"/>
  </w:style>
  <w:style w:type="paragraph" w:styleId="Revision">
    <w:name w:val="Revision"/>
    <w:hidden/>
    <w:uiPriority w:val="99"/>
    <w:semiHidden/>
    <w:rsid w:val="00FC1B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E4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A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A69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7596"/>
  </w:style>
  <w:style w:type="paragraph" w:customStyle="1" w:styleId="customhtml">
    <w:name w:val="customhtml"/>
    <w:basedOn w:val="Normal"/>
    <w:rsid w:val="0060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msolistparagraph"/>
    <w:basedOn w:val="Normal"/>
    <w:rsid w:val="0060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msonormal"/>
    <w:basedOn w:val="Normal"/>
    <w:rsid w:val="0060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F80B4CC222946AE4DF3D12B4D8DAF" ma:contentTypeVersion="13" ma:contentTypeDescription="Create a new document." ma:contentTypeScope="" ma:versionID="973834a85963a360f298bc9d0e86bf8d">
  <xsd:schema xmlns:xsd="http://www.w3.org/2001/XMLSchema" xmlns:xs="http://www.w3.org/2001/XMLSchema" xmlns:p="http://schemas.microsoft.com/office/2006/metadata/properties" xmlns:ns3="7af07d62-6dd3-48f0-916b-9f34cd8b49fd" xmlns:ns4="15b4a5aa-536e-4ca5-80db-3bb0e9349789" targetNamespace="http://schemas.microsoft.com/office/2006/metadata/properties" ma:root="true" ma:fieldsID="fe00462cfb54874f76fe80e42bd04022" ns3:_="" ns4:_="">
    <xsd:import namespace="7af07d62-6dd3-48f0-916b-9f34cd8b49fd"/>
    <xsd:import namespace="15b4a5aa-536e-4ca5-80db-3bb0e93497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07d62-6dd3-48f0-916b-9f34cd8b4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a5aa-536e-4ca5-80db-3bb0e9349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f07d62-6dd3-48f0-916b-9f34cd8b49fd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1D798-8966-426A-8F4B-C669846EF0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545DA2-F497-48CB-84EB-0619E69C2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07d62-6dd3-48f0-916b-9f34cd8b49fd"/>
    <ds:schemaRef ds:uri="15b4a5aa-536e-4ca5-80db-3bb0e9349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7A8A33-0309-407D-A3C7-CC1B80AD05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BD1A1-A4D9-4409-8DE2-2E71998215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5587B1-AC7D-4FA0-820E-6C6BA732A0F4}">
  <ds:schemaRefs>
    <ds:schemaRef ds:uri="http://purl.org/dc/terms/"/>
    <ds:schemaRef ds:uri="http://www.w3.org/XML/1998/namespace"/>
    <ds:schemaRef ds:uri="http://purl.org/dc/elements/1.1/"/>
    <ds:schemaRef ds:uri="15b4a5aa-536e-4ca5-80db-3bb0e9349789"/>
    <ds:schemaRef ds:uri="http://schemas.microsoft.com/office/infopath/2007/PartnerControls"/>
    <ds:schemaRef ds:uri="7af07d62-6dd3-48f0-916b-9f34cd8b49f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CA37D07-C7F4-4999-B8C8-AD5EDFCE0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Bexley College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Goddard</dc:creator>
  <cp:lastModifiedBy>Jennifer Pharo</cp:lastModifiedBy>
  <cp:revision>3</cp:revision>
  <cp:lastPrinted>2025-06-22T17:59:00Z</cp:lastPrinted>
  <dcterms:created xsi:type="dcterms:W3CDTF">2025-06-23T19:42:00Z</dcterms:created>
  <dcterms:modified xsi:type="dcterms:W3CDTF">2025-06-24T13:01:00Z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0x010100CA4F80B4CC222946AE4DF3D12B4D8DAF</vt:lpwstr>
  </property>
</Properties>
</file>